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7D909F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54294" w:rsidR="00954294">
        <w:rPr>
          <w:rFonts w:ascii="Tahoma" w:hAnsi="Tahoma" w:cs="Tahoma"/>
          <w:b/>
          <w:bCs/>
          <w:sz w:val="24"/>
          <w:szCs w:val="24"/>
        </w:rPr>
        <w:t>Rua Oscar de Assis</w:t>
      </w:r>
      <w:r w:rsidR="00E40A4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D77C7" w:rsidR="005D77C7">
        <w:rPr>
          <w:rFonts w:ascii="Tahoma" w:hAnsi="Tahoma" w:cs="Tahoma"/>
          <w:sz w:val="24"/>
          <w:szCs w:val="24"/>
        </w:rPr>
        <w:t>na esquina com a Rua Eugênio Ricatto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954294" w:rsidR="00954294">
        <w:rPr>
          <w:rFonts w:ascii="Tahoma" w:hAnsi="Tahoma" w:cs="Tahoma"/>
          <w:b/>
          <w:bCs/>
          <w:sz w:val="24"/>
          <w:szCs w:val="24"/>
        </w:rPr>
        <w:t>Jardim Santa Madalena</w:t>
      </w:r>
      <w:r w:rsidR="0095429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83257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D77C7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2023-08-22T12:09:00Z</dcterms:created>
  <dcterms:modified xsi:type="dcterms:W3CDTF">2023-08-22T12:09:00Z</dcterms:modified>
</cp:coreProperties>
</file>