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173FEBB0" w14:textId="4758A0D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9DE">
        <w:rPr>
          <w:rFonts w:ascii="Times New Roman" w:hAnsi="Times New Roman" w:cs="Times New Roman"/>
          <w:sz w:val="28"/>
          <w:szCs w:val="28"/>
        </w:rPr>
        <w:t>retirada de entulho na Rua Alaide Moreira, em frente ao 497 – Parque Bandeirantes II</w:t>
      </w:r>
      <w:r w:rsidR="00EF389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E13D69" w:rsidP="008E7461" w14:paraId="0B2E256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CF700D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B1CFB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CD99-CE7F-47DB-A894-B389E9B8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2023-08-16T18:34:00Z</dcterms:created>
  <dcterms:modified xsi:type="dcterms:W3CDTF">2023-08-16T18:35:00Z</dcterms:modified>
</cp:coreProperties>
</file>