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69" w:rsidP="008E7461" w14:paraId="173FEBB0" w14:textId="65791F3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89C">
        <w:rPr>
          <w:rFonts w:ascii="Times New Roman" w:hAnsi="Times New Roman" w:cs="Times New Roman"/>
          <w:sz w:val="28"/>
          <w:szCs w:val="28"/>
        </w:rPr>
        <w:t>capinagem</w:t>
      </w:r>
      <w:r w:rsidR="00EF389C">
        <w:rPr>
          <w:rFonts w:ascii="Times New Roman" w:hAnsi="Times New Roman" w:cs="Times New Roman"/>
          <w:sz w:val="28"/>
          <w:szCs w:val="28"/>
        </w:rPr>
        <w:t xml:space="preserve"> e limpeza de guias na Rua Raimunda Maria Cipriano, próximo a Praça da 3ª idade.</w:t>
      </w:r>
    </w:p>
    <w:p w:rsidR="00E13D69" w:rsidP="008E7461" w14:paraId="0B2E256D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0985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6A54-F1DB-447F-AB47-1D0F0D8F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2023-08-16T18:32:00Z</dcterms:created>
  <dcterms:modified xsi:type="dcterms:W3CDTF">2023-08-16T18:33:00Z</dcterms:modified>
</cp:coreProperties>
</file>