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EB2BC6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E0060" w:rsidR="00CE0060">
        <w:rPr>
          <w:rFonts w:ascii="Tahoma" w:hAnsi="Tahoma" w:cs="Tahoma"/>
          <w:b/>
          <w:bCs/>
          <w:sz w:val="24"/>
          <w:szCs w:val="24"/>
        </w:rPr>
        <w:t>Rua Joaquim Carvalho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CE0060">
        <w:rPr>
          <w:rFonts w:ascii="Tahoma" w:hAnsi="Tahoma" w:cs="Tahoma"/>
          <w:sz w:val="24"/>
          <w:szCs w:val="24"/>
        </w:rPr>
        <w:t>45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E0060" w:rsidR="00CE0060">
        <w:rPr>
          <w:rFonts w:ascii="Tahoma" w:hAnsi="Tahoma" w:cs="Tahoma"/>
          <w:b/>
          <w:bCs/>
          <w:sz w:val="24"/>
          <w:szCs w:val="24"/>
        </w:rPr>
        <w:t>Jardim Consteca</w:t>
      </w:r>
      <w:r w:rsidR="00CE006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378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060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2023-08-21T19:33:00Z</dcterms:created>
  <dcterms:modified xsi:type="dcterms:W3CDTF">2023-08-21T19:33:00Z</dcterms:modified>
</cp:coreProperties>
</file>