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E33A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>Ghirardello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3B4D2E">
        <w:rPr>
          <w:rFonts w:ascii="Tahoma" w:hAnsi="Tahoma" w:cs="Tahoma"/>
          <w:sz w:val="24"/>
          <w:szCs w:val="24"/>
        </w:rPr>
        <w:t>250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B4D2E" w:rsidR="003B4D2E">
        <w:rPr>
          <w:rFonts w:ascii="Tahoma" w:hAnsi="Tahoma" w:cs="Tahoma"/>
          <w:b/>
          <w:bCs/>
          <w:sz w:val="24"/>
          <w:szCs w:val="24"/>
        </w:rPr>
        <w:t>Rua Alberto Nepomuceno</w:t>
      </w:r>
      <w:r w:rsidR="003B4D2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576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2023-08-22T12:13:00Z</dcterms:created>
  <dcterms:modified xsi:type="dcterms:W3CDTF">2023-08-22T12:13:00Z</dcterms:modified>
</cp:coreProperties>
</file>