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82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RAI DO PARAÍS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, no calendário oficial do Município, o Dia de Combate a Endometriose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