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82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AI DO PARAÍS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, no calendário oficial do Município, o Dia de Combate a Endometriose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