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Institui, no calendário oficial do Município, o Dia de Combate a Endometriose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