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269DE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1BA6">
        <w:rPr>
          <w:rFonts w:ascii="Arial" w:hAnsi="Arial" w:cs="Arial"/>
          <w:b/>
          <w:sz w:val="24"/>
          <w:szCs w:val="24"/>
          <w:u w:val="single"/>
        </w:rPr>
        <w:t>Lindaura</w:t>
      </w:r>
      <w:r w:rsidR="003D1BA6">
        <w:rPr>
          <w:rFonts w:ascii="Arial" w:hAnsi="Arial" w:cs="Arial"/>
          <w:b/>
          <w:sz w:val="24"/>
          <w:szCs w:val="24"/>
          <w:u w:val="single"/>
        </w:rPr>
        <w:t xml:space="preserve"> Teixeira da Cruz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5E35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7188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007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29114-B2DF-4675-B486-ABAF2CBD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2023-08-21T16:58:00Z</dcterms:created>
  <dcterms:modified xsi:type="dcterms:W3CDTF">2023-08-21T16:58:00Z</dcterms:modified>
</cp:coreProperties>
</file>