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4EC9EF5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7A686E">
        <w:rPr>
          <w:rFonts w:ascii="Arial" w:hAnsi="Arial" w:cs="Arial"/>
          <w:sz w:val="24"/>
          <w:szCs w:val="24"/>
        </w:rPr>
        <w:tab/>
        <w:t>Rua Antônio Menuzo</w:t>
      </w:r>
      <w:r w:rsidR="0038584E">
        <w:rPr>
          <w:rFonts w:ascii="Arial" w:hAnsi="Arial" w:cs="Arial"/>
          <w:sz w:val="24"/>
          <w:szCs w:val="24"/>
        </w:rPr>
        <w:t xml:space="preserve"> Parque Jatobá.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016FD84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 </w:t>
      </w:r>
      <w:r w:rsidR="00900EB2">
        <w:rPr>
          <w:rFonts w:ascii="Arial" w:hAnsi="Arial" w:cs="Arial"/>
          <w:sz w:val="24"/>
          <w:szCs w:val="24"/>
        </w:rPr>
        <w:t xml:space="preserve"> 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7A686E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A8C14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3858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6321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686E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E56D7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2023-08-14T12:38:00Z</dcterms:created>
  <dcterms:modified xsi:type="dcterms:W3CDTF">2023-08-14T12:38:00Z</dcterms:modified>
</cp:coreProperties>
</file>