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39F5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16349" w:rsidR="00F16349">
        <w:rPr>
          <w:rFonts w:ascii="Tahoma" w:hAnsi="Tahoma" w:cs="Tahoma"/>
          <w:b/>
          <w:bCs/>
          <w:sz w:val="24"/>
          <w:szCs w:val="24"/>
        </w:rPr>
        <w:t>Rua Ulisses Gatti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F16349">
        <w:rPr>
          <w:rFonts w:ascii="Tahoma" w:hAnsi="Tahoma" w:cs="Tahoma"/>
          <w:sz w:val="24"/>
          <w:szCs w:val="24"/>
        </w:rPr>
        <w:t>125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>Picerno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320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2023-08-07T14:29:00Z</dcterms:created>
  <dcterms:modified xsi:type="dcterms:W3CDTF">2023-08-07T14:29:00Z</dcterms:modified>
</cp:coreProperties>
</file>