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369B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6966">
        <w:rPr>
          <w:rFonts w:ascii="Arial" w:hAnsi="Arial" w:cs="Arial"/>
          <w:b/>
          <w:sz w:val="24"/>
          <w:szCs w:val="24"/>
          <w:u w:val="single"/>
        </w:rPr>
        <w:t>Genesco</w:t>
      </w:r>
      <w:r w:rsidR="001A696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6966">
        <w:rPr>
          <w:rFonts w:ascii="Arial" w:hAnsi="Arial" w:cs="Arial"/>
          <w:b/>
          <w:sz w:val="24"/>
          <w:szCs w:val="24"/>
          <w:u w:val="single"/>
        </w:rPr>
        <w:t>Geremias</w:t>
      </w:r>
      <w:r w:rsidR="001A6966">
        <w:rPr>
          <w:rFonts w:ascii="Arial" w:hAnsi="Arial" w:cs="Arial"/>
          <w:b/>
          <w:sz w:val="24"/>
          <w:szCs w:val="24"/>
          <w:u w:val="single"/>
        </w:rPr>
        <w:t xml:space="preserve"> do Nascimento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58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8A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A743-E4A4-4D30-8252-DF469323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2023-08-07T12:26:00Z</dcterms:created>
  <dcterms:modified xsi:type="dcterms:W3CDTF">2023-08-07T12:27:00Z</dcterms:modified>
</cp:coreProperties>
</file>