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173/2023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o Poder Executivo a criar procedimento junto à Guarda Civil Municipal para a apreensão e destruição de linhas cortantes, cerol, linhas chilenas ou qualquer elemento cortante utilizado para soltar pipas, papagaios e similares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