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riar procedimento junto à Guarda Civil Municipal para a apreensão e destruição de linhas cortantes, cerol, linhas chilenas ou qualquer elemento cortante utilizado para soltar pipas, papagaios e similare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