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171/2023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Lei Municipal nº 2.244/1990 (Código Tributário do Município de Sumaré) mediante a adoção das disposições contidas na Lei Complementar Federal nº 183 de 22 de setembro de 2021, relativas ao Imposto Sobre Serviço de Qualquer Natureza - ISSQN,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