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171/2023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Altera Lei Municipal nº 2.244/1990 (Código Tributário do Município de Sumaré) mediante a adoção das disposições contidas na Lei Complementar Federal nº 183 de 22 de setembro de 2021, relativas ao Imposto Sobre Serviço de Qualquer Natureza - ISSQN,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 de agosto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