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71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ltera Lei Municipal nº 2.244/1990 (Código Tributário do Município de Sumaré) mediante a adoção das disposições contidas na Lei Complementar Federal nº 183 de 22 de setembro de 2021, relativas ao Imposto Sobre Serviço de Qualquer Natureza - ISSQN,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