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642B" w:rsidP="009A642B" w14:paraId="5470C9D4" w14:textId="77777777">
      <w:pPr>
        <w:jc w:val="both"/>
        <w:rPr>
          <w:rFonts w:ascii="Cambria" w:hAnsi="Cambria"/>
          <w:b/>
          <w:bCs/>
          <w:sz w:val="26"/>
          <w:szCs w:val="26"/>
        </w:rPr>
      </w:pPr>
      <w:permStart w:id="0" w:edGrp="everyone"/>
    </w:p>
    <w:p w:rsidR="009A642B" w:rsidP="009A642B" w14:paraId="212EA137" w14:textId="77777777">
      <w:pPr>
        <w:jc w:val="both"/>
        <w:rPr>
          <w:rFonts w:ascii="Cambria" w:hAnsi="Cambria"/>
          <w:b/>
          <w:bCs/>
          <w:sz w:val="26"/>
          <w:szCs w:val="26"/>
        </w:rPr>
      </w:pPr>
    </w:p>
    <w:p w:rsidR="009A642B" w:rsidRPr="002055E1" w:rsidP="009A642B" w14:paraId="7A68A0ED" w14:textId="05FB9FD0">
      <w:pPr>
        <w:jc w:val="both"/>
        <w:rPr>
          <w:rFonts w:ascii="Cambria" w:hAnsi="Cambria"/>
          <w:b/>
          <w:bCs/>
          <w:sz w:val="26"/>
          <w:szCs w:val="26"/>
        </w:rPr>
      </w:pPr>
      <w:r w:rsidRPr="002055E1">
        <w:rPr>
          <w:rFonts w:ascii="Cambria" w:hAnsi="Cambria"/>
          <w:b/>
          <w:bCs/>
          <w:sz w:val="26"/>
          <w:szCs w:val="26"/>
        </w:rPr>
        <w:t xml:space="preserve">PROJETO DE LEI Nº________, DE </w:t>
      </w:r>
      <w:r>
        <w:rPr>
          <w:rFonts w:ascii="Cambria" w:hAnsi="Cambria"/>
          <w:b/>
          <w:bCs/>
          <w:sz w:val="26"/>
          <w:szCs w:val="26"/>
        </w:rPr>
        <w:t>01</w:t>
      </w:r>
      <w:r w:rsidRPr="002055E1">
        <w:rPr>
          <w:rFonts w:ascii="Cambria" w:hAnsi="Cambria"/>
          <w:b/>
          <w:bCs/>
          <w:sz w:val="26"/>
          <w:szCs w:val="26"/>
        </w:rPr>
        <w:t xml:space="preserve"> DE </w:t>
      </w:r>
      <w:r>
        <w:rPr>
          <w:rFonts w:ascii="Cambria" w:hAnsi="Cambria"/>
          <w:b/>
          <w:bCs/>
          <w:sz w:val="26"/>
          <w:szCs w:val="26"/>
        </w:rPr>
        <w:t>AGOSTO</w:t>
      </w:r>
      <w:r w:rsidRPr="002055E1">
        <w:rPr>
          <w:rFonts w:ascii="Cambria" w:hAnsi="Cambria"/>
          <w:b/>
          <w:bCs/>
          <w:sz w:val="26"/>
          <w:szCs w:val="26"/>
        </w:rPr>
        <w:t>DE 2023</w:t>
      </w:r>
    </w:p>
    <w:p w:rsidR="009A642B" w:rsidRPr="003B0C57" w:rsidP="009A642B" w14:paraId="1AF2AE45" w14:textId="77777777">
      <w:pPr>
        <w:jc w:val="both"/>
        <w:rPr>
          <w:rFonts w:ascii="Cambria" w:hAnsi="Cambria"/>
          <w:sz w:val="26"/>
          <w:szCs w:val="26"/>
        </w:rPr>
      </w:pPr>
    </w:p>
    <w:p w:rsidR="009A642B" w:rsidP="009A642B" w14:paraId="6B143E71" w14:textId="77777777">
      <w:pPr>
        <w:ind w:left="1418"/>
        <w:jc w:val="both"/>
        <w:rPr>
          <w:rFonts w:ascii="Cambria" w:hAnsi="Cambria"/>
          <w:b/>
          <w:bCs/>
          <w:i/>
          <w:iCs/>
          <w:sz w:val="26"/>
          <w:szCs w:val="26"/>
        </w:rPr>
      </w:pPr>
    </w:p>
    <w:p w:rsidR="009A642B" w:rsidRPr="00A039B3" w:rsidP="009A642B" w14:paraId="02AC69CB" w14:textId="77777777">
      <w:pPr>
        <w:ind w:left="2832"/>
        <w:jc w:val="both"/>
        <w:rPr>
          <w:rFonts w:ascii="Cambria" w:hAnsi="Cambria"/>
          <w:b/>
          <w:bCs/>
          <w:i/>
          <w:iCs/>
          <w:sz w:val="26"/>
          <w:szCs w:val="26"/>
        </w:rPr>
      </w:pPr>
      <w:r w:rsidRPr="00A039B3">
        <w:rPr>
          <w:rFonts w:ascii="Cambria" w:hAnsi="Cambria"/>
          <w:b/>
          <w:bCs/>
          <w:i/>
          <w:iCs/>
          <w:sz w:val="26"/>
          <w:szCs w:val="26"/>
        </w:rPr>
        <w:t>“Dispõe sobre a regulamentação para aprovação de empreendimentos para as interligações aos sistemas públicos de água e esgoto junto à concession</w:t>
      </w:r>
      <w:r>
        <w:rPr>
          <w:rFonts w:ascii="Cambria" w:hAnsi="Cambria"/>
          <w:b/>
          <w:bCs/>
          <w:i/>
          <w:iCs/>
          <w:sz w:val="26"/>
          <w:szCs w:val="26"/>
        </w:rPr>
        <w:t>á</w:t>
      </w:r>
      <w:r w:rsidRPr="00A039B3">
        <w:rPr>
          <w:rFonts w:ascii="Cambria" w:hAnsi="Cambria"/>
          <w:b/>
          <w:bCs/>
          <w:i/>
          <w:iCs/>
          <w:sz w:val="26"/>
          <w:szCs w:val="26"/>
        </w:rPr>
        <w:t xml:space="preserve">ria de serviços de saneamento básico no município de Sumaré e dá outras providências”. </w:t>
      </w:r>
    </w:p>
    <w:p w:rsidR="009A642B" w:rsidRPr="003B0C57" w:rsidP="009A642B" w14:paraId="2B634439" w14:textId="77777777">
      <w:pPr>
        <w:jc w:val="both"/>
        <w:rPr>
          <w:rFonts w:ascii="Cambria" w:hAnsi="Cambria"/>
          <w:sz w:val="26"/>
          <w:szCs w:val="26"/>
        </w:rPr>
      </w:pPr>
    </w:p>
    <w:p w:rsidR="009A642B" w:rsidRPr="003B0C57" w:rsidP="009A642B" w14:paraId="1A3D1062" w14:textId="77777777">
      <w:pPr>
        <w:jc w:val="both"/>
        <w:rPr>
          <w:rFonts w:ascii="Cambria" w:hAnsi="Cambria"/>
          <w:sz w:val="26"/>
          <w:szCs w:val="26"/>
        </w:rPr>
      </w:pPr>
    </w:p>
    <w:p w:rsidR="009A642B" w:rsidRPr="00A039B3" w:rsidP="009A642B" w14:paraId="33AA49A2" w14:textId="77777777">
      <w:pPr>
        <w:ind w:left="708" w:firstLine="708"/>
        <w:jc w:val="both"/>
        <w:rPr>
          <w:rFonts w:ascii="Cambria" w:hAnsi="Cambria"/>
          <w:b/>
          <w:bCs/>
          <w:sz w:val="26"/>
          <w:szCs w:val="26"/>
        </w:rPr>
      </w:pPr>
      <w:r w:rsidRPr="00A039B3">
        <w:rPr>
          <w:rFonts w:ascii="Cambria" w:hAnsi="Cambria"/>
          <w:b/>
          <w:bCs/>
          <w:sz w:val="26"/>
          <w:szCs w:val="26"/>
        </w:rPr>
        <w:t>O PREFEITO DO MUNICÍPIO DE SUMARÉ.</w:t>
      </w:r>
    </w:p>
    <w:p w:rsidR="009A642B" w:rsidRPr="00A039B3" w:rsidP="009A642B" w14:paraId="26D79103" w14:textId="77777777">
      <w:pPr>
        <w:jc w:val="both"/>
        <w:rPr>
          <w:rFonts w:ascii="Cambria" w:hAnsi="Cambria"/>
          <w:b/>
          <w:bCs/>
          <w:sz w:val="26"/>
          <w:szCs w:val="26"/>
        </w:rPr>
      </w:pPr>
    </w:p>
    <w:p w:rsidR="009A642B" w:rsidRPr="003B0C57" w:rsidP="009A642B" w14:paraId="36E2ECAB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3B0C57">
        <w:rPr>
          <w:rFonts w:ascii="Cambria" w:hAnsi="Cambria"/>
          <w:sz w:val="26"/>
          <w:szCs w:val="26"/>
        </w:rPr>
        <w:tab/>
      </w:r>
      <w:r w:rsidRPr="003B0C57">
        <w:rPr>
          <w:rFonts w:ascii="Cambria" w:hAnsi="Cambria"/>
          <w:sz w:val="26"/>
          <w:szCs w:val="26"/>
        </w:rPr>
        <w:tab/>
        <w:t>Faço saber que a Câmara Municipal de Sumaré aprovou e eu sanciono e promulgo a seguinte Lei:</w:t>
      </w:r>
    </w:p>
    <w:p w:rsidR="009A642B" w:rsidP="009A642B" w14:paraId="3A9E2806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9A642B" w:rsidP="009A642B" w14:paraId="60724818" w14:textId="77777777">
      <w:pPr>
        <w:spacing w:line="276" w:lineRule="auto"/>
        <w:jc w:val="center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CAPÍTULO I </w:t>
      </w:r>
    </w:p>
    <w:p w:rsidR="009A642B" w:rsidRPr="003B0C57" w:rsidP="009A642B" w14:paraId="1B44995D" w14:textId="77777777">
      <w:pPr>
        <w:spacing w:line="276" w:lineRule="auto"/>
        <w:jc w:val="center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Da Emissão da Certidão de Viabilidade e Diretrizes </w:t>
      </w:r>
    </w:p>
    <w:p w:rsidR="009A642B" w:rsidP="009A642B" w14:paraId="31BC33B1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9A642B" w:rsidRPr="003B0C57" w:rsidP="009A642B" w14:paraId="1C17DBE7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3B0C57">
        <w:rPr>
          <w:rFonts w:ascii="Cambria" w:hAnsi="Cambria"/>
          <w:sz w:val="26"/>
          <w:szCs w:val="26"/>
        </w:rPr>
        <w:tab/>
      </w:r>
      <w:r w:rsidRPr="003B0C57">
        <w:rPr>
          <w:rFonts w:ascii="Cambria" w:hAnsi="Cambria"/>
          <w:sz w:val="26"/>
          <w:szCs w:val="26"/>
        </w:rPr>
        <w:tab/>
        <w:t>Art. 1º Os interessados em aprovação de novos empreendimentos</w:t>
      </w:r>
      <w:r>
        <w:rPr>
          <w:rFonts w:ascii="Cambria" w:hAnsi="Cambria"/>
          <w:sz w:val="26"/>
          <w:szCs w:val="26"/>
        </w:rPr>
        <w:t>,</w:t>
      </w:r>
      <w:r w:rsidRPr="003B0C57">
        <w:rPr>
          <w:rFonts w:ascii="Cambria" w:hAnsi="Cambria"/>
          <w:sz w:val="26"/>
          <w:szCs w:val="26"/>
        </w:rPr>
        <w:t xml:space="preserve"> para as interligações aos sistemas públicos de água e esgoto junto à concession</w:t>
      </w:r>
      <w:r>
        <w:rPr>
          <w:rFonts w:ascii="Cambria" w:hAnsi="Cambria"/>
          <w:sz w:val="26"/>
          <w:szCs w:val="26"/>
        </w:rPr>
        <w:t>á</w:t>
      </w:r>
      <w:r w:rsidRPr="003B0C57">
        <w:rPr>
          <w:rFonts w:ascii="Cambria" w:hAnsi="Cambria"/>
          <w:sz w:val="26"/>
          <w:szCs w:val="26"/>
        </w:rPr>
        <w:t>ria de serviços de saneamento básico no município de Sumaré</w:t>
      </w:r>
      <w:r>
        <w:rPr>
          <w:rFonts w:ascii="Cambria" w:hAnsi="Cambria"/>
          <w:sz w:val="26"/>
          <w:szCs w:val="26"/>
        </w:rPr>
        <w:t>,</w:t>
      </w:r>
      <w:r w:rsidRPr="003B0C57">
        <w:rPr>
          <w:rFonts w:ascii="Cambria" w:hAnsi="Cambria"/>
          <w:sz w:val="26"/>
          <w:szCs w:val="26"/>
        </w:rPr>
        <w:t xml:space="preserve"> deverão comparecer à Central de Atendimento da concessionária, munido dos seguintes documentos:</w:t>
      </w:r>
    </w:p>
    <w:p w:rsidR="009A642B" w:rsidRPr="003B0C57" w:rsidP="009A642B" w14:paraId="5A5BF526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9A642B" w:rsidP="009A642B" w14:paraId="14D8908B" w14:textId="77777777">
      <w:pPr>
        <w:spacing w:line="276" w:lineRule="auto"/>
        <w:ind w:firstLine="1418"/>
        <w:jc w:val="both"/>
        <w:rPr>
          <w:rFonts w:ascii="Cambria" w:hAnsi="Cambria"/>
          <w:sz w:val="26"/>
          <w:szCs w:val="26"/>
        </w:rPr>
      </w:pPr>
      <w:r w:rsidRPr="003B0C57">
        <w:rPr>
          <w:rFonts w:ascii="Cambria" w:hAnsi="Cambria"/>
          <w:sz w:val="26"/>
          <w:szCs w:val="26"/>
        </w:rPr>
        <w:t xml:space="preserve">I </w:t>
      </w:r>
      <w:r>
        <w:rPr>
          <w:rFonts w:ascii="Cambria" w:hAnsi="Cambria"/>
          <w:sz w:val="26"/>
          <w:szCs w:val="26"/>
        </w:rPr>
        <w:t>–</w:t>
      </w:r>
      <w:r w:rsidRPr="003B0C57">
        <w:rPr>
          <w:rFonts w:ascii="Cambria" w:hAnsi="Cambria"/>
          <w:sz w:val="26"/>
          <w:szCs w:val="26"/>
        </w:rPr>
        <w:t xml:space="preserve"> </w:t>
      </w:r>
      <w:r>
        <w:rPr>
          <w:rFonts w:ascii="Cambria" w:hAnsi="Cambria"/>
          <w:sz w:val="26"/>
          <w:szCs w:val="26"/>
        </w:rPr>
        <w:t>Carta de Solicitação de Certidão de Viabilidade e Diretrizes para elaboração dos projetos de abastecimento de água e esgotamento sanitário</w:t>
      </w:r>
      <w:r w:rsidRPr="003B0C57">
        <w:rPr>
          <w:rFonts w:ascii="Cambria" w:hAnsi="Cambria"/>
          <w:sz w:val="26"/>
          <w:szCs w:val="26"/>
        </w:rPr>
        <w:t>;</w:t>
      </w:r>
    </w:p>
    <w:p w:rsidR="009A642B" w:rsidP="009A642B" w14:paraId="532DE0E3" w14:textId="77777777">
      <w:pPr>
        <w:spacing w:line="276" w:lineRule="auto"/>
        <w:ind w:firstLine="1418"/>
        <w:jc w:val="both"/>
        <w:rPr>
          <w:rFonts w:ascii="Cambria" w:hAnsi="Cambria"/>
          <w:sz w:val="26"/>
          <w:szCs w:val="26"/>
        </w:rPr>
      </w:pPr>
    </w:p>
    <w:p w:rsidR="009A642B" w:rsidRPr="003B0C57" w:rsidP="009A642B" w14:paraId="22194DBE" w14:textId="77777777">
      <w:pPr>
        <w:spacing w:line="276" w:lineRule="auto"/>
        <w:ind w:firstLine="1418"/>
        <w:jc w:val="both"/>
        <w:rPr>
          <w:rFonts w:ascii="Cambria" w:hAnsi="Cambria"/>
          <w:sz w:val="26"/>
          <w:szCs w:val="26"/>
        </w:rPr>
      </w:pPr>
      <w:r w:rsidRPr="003B0C57">
        <w:rPr>
          <w:rFonts w:ascii="Cambria" w:hAnsi="Cambria"/>
          <w:sz w:val="26"/>
          <w:szCs w:val="26"/>
        </w:rPr>
        <w:t>I</w:t>
      </w:r>
      <w:r>
        <w:rPr>
          <w:rFonts w:ascii="Cambria" w:hAnsi="Cambria"/>
          <w:sz w:val="26"/>
          <w:szCs w:val="26"/>
        </w:rPr>
        <w:t>I</w:t>
      </w:r>
      <w:r w:rsidRPr="003B0C57">
        <w:rPr>
          <w:rFonts w:ascii="Cambria" w:hAnsi="Cambria"/>
          <w:sz w:val="26"/>
          <w:szCs w:val="26"/>
        </w:rPr>
        <w:t xml:space="preserve"> - RG e CPF do solicitante bem como a comprovação de vínculo (procuração, se houver);</w:t>
      </w:r>
    </w:p>
    <w:p w:rsidR="009A642B" w:rsidRPr="003B0C57" w:rsidP="009A642B" w14:paraId="3FC82D5E" w14:textId="77777777">
      <w:pPr>
        <w:spacing w:line="276" w:lineRule="auto"/>
        <w:ind w:firstLine="1418"/>
        <w:jc w:val="both"/>
        <w:rPr>
          <w:rFonts w:ascii="Cambria" w:hAnsi="Cambria"/>
          <w:sz w:val="26"/>
          <w:szCs w:val="26"/>
        </w:rPr>
      </w:pPr>
    </w:p>
    <w:p w:rsidR="009A642B" w:rsidRPr="003B0C57" w:rsidP="009A642B" w14:paraId="7D814397" w14:textId="77777777">
      <w:pPr>
        <w:spacing w:line="276" w:lineRule="auto"/>
        <w:ind w:firstLine="1418"/>
        <w:jc w:val="both"/>
        <w:rPr>
          <w:rFonts w:ascii="Cambria" w:hAnsi="Cambria"/>
          <w:sz w:val="26"/>
          <w:szCs w:val="26"/>
        </w:rPr>
      </w:pPr>
      <w:r w:rsidRPr="003B0C57">
        <w:rPr>
          <w:rFonts w:ascii="Cambria" w:hAnsi="Cambria"/>
          <w:sz w:val="26"/>
          <w:szCs w:val="26"/>
        </w:rPr>
        <w:t>II</w:t>
      </w:r>
      <w:r>
        <w:rPr>
          <w:rFonts w:ascii="Cambria" w:hAnsi="Cambria"/>
          <w:sz w:val="26"/>
          <w:szCs w:val="26"/>
        </w:rPr>
        <w:t>I</w:t>
      </w:r>
      <w:r w:rsidRPr="003B0C57">
        <w:rPr>
          <w:rFonts w:ascii="Cambria" w:hAnsi="Cambria"/>
          <w:sz w:val="26"/>
          <w:szCs w:val="26"/>
        </w:rPr>
        <w:t xml:space="preserve"> - Contrato Social, se pessoa jurídica;</w:t>
      </w:r>
    </w:p>
    <w:p w:rsidR="009A642B" w:rsidRPr="003B0C57" w:rsidP="009A642B" w14:paraId="630AECE4" w14:textId="77777777">
      <w:pPr>
        <w:spacing w:line="276" w:lineRule="auto"/>
        <w:ind w:firstLine="1418"/>
        <w:jc w:val="both"/>
        <w:rPr>
          <w:rFonts w:ascii="Cambria" w:hAnsi="Cambria"/>
          <w:sz w:val="26"/>
          <w:szCs w:val="26"/>
        </w:rPr>
      </w:pPr>
    </w:p>
    <w:p w:rsidR="009A642B" w:rsidRPr="003B0C57" w:rsidP="009A642B" w14:paraId="352EDC8B" w14:textId="77777777">
      <w:pPr>
        <w:spacing w:line="276" w:lineRule="auto"/>
        <w:ind w:firstLine="1418"/>
        <w:jc w:val="both"/>
        <w:rPr>
          <w:rFonts w:ascii="Cambria" w:hAnsi="Cambria"/>
          <w:sz w:val="26"/>
          <w:szCs w:val="26"/>
        </w:rPr>
      </w:pPr>
      <w:r w:rsidRPr="003B0C57">
        <w:rPr>
          <w:rFonts w:ascii="Cambria" w:hAnsi="Cambria"/>
          <w:sz w:val="26"/>
          <w:szCs w:val="26"/>
        </w:rPr>
        <w:t>I</w:t>
      </w:r>
      <w:r>
        <w:rPr>
          <w:rFonts w:ascii="Cambria" w:hAnsi="Cambria"/>
          <w:sz w:val="26"/>
          <w:szCs w:val="26"/>
        </w:rPr>
        <w:t>V</w:t>
      </w:r>
      <w:r w:rsidRPr="003B0C57">
        <w:rPr>
          <w:rFonts w:ascii="Cambria" w:hAnsi="Cambria"/>
          <w:sz w:val="26"/>
          <w:szCs w:val="26"/>
        </w:rPr>
        <w:t xml:space="preserve"> - CNPJ, se pessoa jurídica;</w:t>
      </w:r>
    </w:p>
    <w:p w:rsidR="009A642B" w:rsidRPr="003B0C57" w:rsidP="009A642B" w14:paraId="61CF81AF" w14:textId="77777777">
      <w:pPr>
        <w:spacing w:line="276" w:lineRule="auto"/>
        <w:ind w:firstLine="1418"/>
        <w:jc w:val="both"/>
        <w:rPr>
          <w:rFonts w:ascii="Cambria" w:hAnsi="Cambria"/>
          <w:sz w:val="26"/>
          <w:szCs w:val="26"/>
        </w:rPr>
      </w:pPr>
    </w:p>
    <w:p w:rsidR="009A642B" w:rsidRPr="003B0C57" w:rsidP="009A642B" w14:paraId="70AEF176" w14:textId="77777777">
      <w:pPr>
        <w:spacing w:line="276" w:lineRule="auto"/>
        <w:ind w:firstLine="1418"/>
        <w:jc w:val="both"/>
        <w:rPr>
          <w:rFonts w:ascii="Cambria" w:hAnsi="Cambria"/>
          <w:sz w:val="26"/>
          <w:szCs w:val="26"/>
        </w:rPr>
      </w:pPr>
      <w:r w:rsidRPr="003B0C57">
        <w:rPr>
          <w:rFonts w:ascii="Cambria" w:hAnsi="Cambria"/>
          <w:sz w:val="26"/>
          <w:szCs w:val="26"/>
        </w:rPr>
        <w:t xml:space="preserve">V - 1 (uma) via da </w:t>
      </w:r>
      <w:r>
        <w:rPr>
          <w:rFonts w:ascii="Cambria" w:hAnsi="Cambria"/>
          <w:sz w:val="26"/>
          <w:szCs w:val="26"/>
        </w:rPr>
        <w:t xml:space="preserve">matrícula atualizada </w:t>
      </w:r>
      <w:r w:rsidRPr="003B0C57">
        <w:rPr>
          <w:rFonts w:ascii="Cambria" w:hAnsi="Cambria"/>
          <w:sz w:val="26"/>
          <w:szCs w:val="26"/>
        </w:rPr>
        <w:t>da área a ser implantado o empreendimento, devidamente matriculada no Cartório de Registro de Imóveis respectivo;</w:t>
      </w:r>
    </w:p>
    <w:p w:rsidR="009A642B" w:rsidRPr="003B0C57" w:rsidP="009A642B" w14:paraId="02722260" w14:textId="77777777">
      <w:pPr>
        <w:spacing w:line="276" w:lineRule="auto"/>
        <w:ind w:firstLine="1418"/>
        <w:jc w:val="both"/>
        <w:rPr>
          <w:rFonts w:ascii="Cambria" w:hAnsi="Cambria"/>
          <w:sz w:val="26"/>
          <w:szCs w:val="26"/>
        </w:rPr>
      </w:pPr>
    </w:p>
    <w:p w:rsidR="009A642B" w:rsidRPr="003B0C57" w:rsidP="009A642B" w14:paraId="6F9D5C91" w14:textId="77777777">
      <w:pPr>
        <w:spacing w:line="276" w:lineRule="auto"/>
        <w:ind w:firstLine="1418"/>
        <w:jc w:val="both"/>
        <w:rPr>
          <w:rFonts w:ascii="Cambria" w:hAnsi="Cambria"/>
          <w:sz w:val="26"/>
          <w:szCs w:val="26"/>
        </w:rPr>
      </w:pPr>
      <w:r w:rsidRPr="003B0C57">
        <w:rPr>
          <w:rFonts w:ascii="Cambria" w:hAnsi="Cambria"/>
          <w:sz w:val="26"/>
          <w:szCs w:val="26"/>
        </w:rPr>
        <w:t>V</w:t>
      </w:r>
      <w:r>
        <w:rPr>
          <w:rFonts w:ascii="Cambria" w:hAnsi="Cambria"/>
          <w:sz w:val="26"/>
          <w:szCs w:val="26"/>
        </w:rPr>
        <w:t>I</w:t>
      </w:r>
      <w:r w:rsidRPr="003B0C57">
        <w:rPr>
          <w:rFonts w:ascii="Cambria" w:hAnsi="Cambria"/>
          <w:sz w:val="26"/>
          <w:szCs w:val="26"/>
        </w:rPr>
        <w:t xml:space="preserve"> - 1 (um) Croqui ou imagem aérea com a demarcação do terreno e seu ponto de localização;</w:t>
      </w:r>
    </w:p>
    <w:p w:rsidR="009A642B" w:rsidRPr="003B0C57" w:rsidP="009A642B" w14:paraId="02F52084" w14:textId="77777777">
      <w:pPr>
        <w:spacing w:line="276" w:lineRule="auto"/>
        <w:ind w:firstLine="1418"/>
        <w:jc w:val="both"/>
        <w:rPr>
          <w:rFonts w:ascii="Cambria" w:hAnsi="Cambria"/>
          <w:sz w:val="26"/>
          <w:szCs w:val="26"/>
        </w:rPr>
      </w:pPr>
    </w:p>
    <w:p w:rsidR="009A642B" w:rsidP="009A642B" w14:paraId="10ED197C" w14:textId="77777777">
      <w:pPr>
        <w:spacing w:line="276" w:lineRule="auto"/>
        <w:ind w:firstLine="1418"/>
        <w:jc w:val="both"/>
        <w:rPr>
          <w:rFonts w:ascii="Cambria" w:hAnsi="Cambria"/>
          <w:sz w:val="26"/>
          <w:szCs w:val="26"/>
        </w:rPr>
      </w:pPr>
      <w:r w:rsidRPr="003B0C57">
        <w:rPr>
          <w:rFonts w:ascii="Cambria" w:hAnsi="Cambria"/>
          <w:sz w:val="26"/>
          <w:szCs w:val="26"/>
        </w:rPr>
        <w:t>VI</w:t>
      </w:r>
      <w:r>
        <w:rPr>
          <w:rFonts w:ascii="Cambria" w:hAnsi="Cambria"/>
          <w:sz w:val="26"/>
          <w:szCs w:val="26"/>
        </w:rPr>
        <w:t>I</w:t>
      </w:r>
      <w:r w:rsidRPr="003B0C57">
        <w:rPr>
          <w:rFonts w:ascii="Cambria" w:hAnsi="Cambria"/>
          <w:sz w:val="26"/>
          <w:szCs w:val="26"/>
        </w:rPr>
        <w:t xml:space="preserve"> - 1 (um) breve descritivo da categoria do empreendimento a ser implantado</w:t>
      </w:r>
      <w:r>
        <w:rPr>
          <w:rFonts w:ascii="Cambria" w:hAnsi="Cambria"/>
          <w:sz w:val="26"/>
          <w:szCs w:val="26"/>
        </w:rPr>
        <w:t>, incluindo o zoneamento em que o futuro empreendimento está inserido;</w:t>
      </w:r>
    </w:p>
    <w:p w:rsidR="009A642B" w:rsidP="009A642B" w14:paraId="72F75FFF" w14:textId="77777777">
      <w:pPr>
        <w:spacing w:line="276" w:lineRule="auto"/>
        <w:ind w:firstLine="1418"/>
        <w:jc w:val="both"/>
        <w:rPr>
          <w:rFonts w:ascii="Cambria" w:hAnsi="Cambria"/>
          <w:sz w:val="26"/>
          <w:szCs w:val="26"/>
        </w:rPr>
      </w:pPr>
    </w:p>
    <w:p w:rsidR="009A642B" w:rsidRPr="00E67395" w:rsidP="009A642B" w14:paraId="172AA217" w14:textId="77777777">
      <w:pPr>
        <w:spacing w:line="276" w:lineRule="auto"/>
        <w:ind w:firstLine="1418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VIII </w:t>
      </w:r>
      <w:r w:rsidRPr="00E67395">
        <w:rPr>
          <w:rFonts w:ascii="Cambria" w:hAnsi="Cambria"/>
          <w:sz w:val="26"/>
          <w:szCs w:val="26"/>
        </w:rPr>
        <w:t>- Estimativa da população que irá ocupar o empreendimento por meio da categoria de uso do imóvel;</w:t>
      </w:r>
    </w:p>
    <w:p w:rsidR="009A642B" w:rsidRPr="00E67395" w:rsidP="009A642B" w14:paraId="599907EC" w14:textId="77777777">
      <w:pPr>
        <w:spacing w:line="276" w:lineRule="auto"/>
        <w:ind w:firstLine="1418"/>
        <w:jc w:val="both"/>
        <w:rPr>
          <w:rFonts w:ascii="Cambria" w:hAnsi="Cambria"/>
          <w:sz w:val="26"/>
          <w:szCs w:val="26"/>
        </w:rPr>
      </w:pPr>
    </w:p>
    <w:p w:rsidR="009A642B" w:rsidRPr="00E67395" w:rsidP="009A642B" w14:paraId="5ED1D215" w14:textId="77777777">
      <w:pPr>
        <w:spacing w:line="276" w:lineRule="auto"/>
        <w:ind w:firstLine="1418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IX</w:t>
      </w:r>
      <w:r w:rsidRPr="00E67395">
        <w:rPr>
          <w:rFonts w:ascii="Cambria" w:hAnsi="Cambria"/>
          <w:sz w:val="26"/>
          <w:szCs w:val="26"/>
        </w:rPr>
        <w:t xml:space="preserve"> – Estimativa da demanda de água potável e as vazões de esgotos a serem gerados ao longo do tempo de implantação do empreendimento, apresentando e justificando os parâmetros de cálculos adotados e o plano preliminar de implantação do empreendimento (cronograma físico de construção das unidades);</w:t>
      </w:r>
    </w:p>
    <w:p w:rsidR="009A642B" w:rsidRPr="00E67395" w:rsidP="009A642B" w14:paraId="3275584E" w14:textId="77777777">
      <w:pPr>
        <w:spacing w:line="276" w:lineRule="auto"/>
        <w:ind w:firstLine="1418"/>
        <w:jc w:val="both"/>
        <w:rPr>
          <w:rFonts w:ascii="Cambria" w:hAnsi="Cambria"/>
          <w:sz w:val="26"/>
          <w:szCs w:val="26"/>
        </w:rPr>
      </w:pPr>
    </w:p>
    <w:p w:rsidR="009A642B" w:rsidP="009A642B" w14:paraId="5AC978A8" w14:textId="77777777">
      <w:pPr>
        <w:spacing w:line="276" w:lineRule="auto"/>
        <w:ind w:firstLine="1418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X</w:t>
      </w:r>
      <w:r w:rsidRPr="00E67395">
        <w:rPr>
          <w:rFonts w:ascii="Cambria" w:hAnsi="Cambria"/>
          <w:sz w:val="26"/>
          <w:szCs w:val="26"/>
        </w:rPr>
        <w:t xml:space="preserve"> - Caracteriza</w:t>
      </w:r>
      <w:r>
        <w:rPr>
          <w:rFonts w:ascii="Cambria" w:hAnsi="Cambria"/>
          <w:sz w:val="26"/>
          <w:szCs w:val="26"/>
        </w:rPr>
        <w:t>ção</w:t>
      </w:r>
      <w:r w:rsidRPr="00E67395">
        <w:rPr>
          <w:rFonts w:ascii="Cambria" w:hAnsi="Cambria"/>
          <w:sz w:val="26"/>
          <w:szCs w:val="26"/>
        </w:rPr>
        <w:t xml:space="preserve"> </w:t>
      </w:r>
      <w:r>
        <w:rPr>
          <w:rFonts w:ascii="Cambria" w:hAnsi="Cambria"/>
          <w:sz w:val="26"/>
          <w:szCs w:val="26"/>
        </w:rPr>
        <w:t>d</w:t>
      </w:r>
      <w:r w:rsidRPr="00E67395">
        <w:rPr>
          <w:rFonts w:ascii="Cambria" w:hAnsi="Cambria"/>
          <w:sz w:val="26"/>
          <w:szCs w:val="26"/>
        </w:rPr>
        <w:t>os cursos de água internos ou próximos ao empreendimento;</w:t>
      </w:r>
    </w:p>
    <w:p w:rsidR="009A642B" w:rsidRPr="003B0C57" w:rsidP="009A642B" w14:paraId="7E26BA71" w14:textId="77777777">
      <w:pPr>
        <w:spacing w:line="276" w:lineRule="auto"/>
        <w:ind w:firstLine="1418"/>
        <w:jc w:val="both"/>
        <w:rPr>
          <w:rFonts w:ascii="Cambria" w:hAnsi="Cambria"/>
          <w:sz w:val="26"/>
          <w:szCs w:val="26"/>
        </w:rPr>
      </w:pPr>
    </w:p>
    <w:p w:rsidR="009A642B" w:rsidRPr="003B0C57" w:rsidP="009A642B" w14:paraId="2ECB7318" w14:textId="77777777">
      <w:pPr>
        <w:spacing w:line="276" w:lineRule="auto"/>
        <w:ind w:firstLine="1418"/>
        <w:jc w:val="both"/>
        <w:rPr>
          <w:rFonts w:ascii="Cambria" w:hAnsi="Cambria"/>
          <w:sz w:val="26"/>
          <w:szCs w:val="26"/>
        </w:rPr>
      </w:pPr>
      <w:r w:rsidRPr="003B0C57">
        <w:rPr>
          <w:rFonts w:ascii="Cambria" w:hAnsi="Cambria"/>
          <w:sz w:val="26"/>
          <w:szCs w:val="26"/>
        </w:rPr>
        <w:t>Parágrafo</w:t>
      </w:r>
      <w:r>
        <w:rPr>
          <w:rFonts w:ascii="Cambria" w:hAnsi="Cambria"/>
          <w:sz w:val="26"/>
          <w:szCs w:val="26"/>
        </w:rPr>
        <w:t xml:space="preserve"> único</w:t>
      </w:r>
      <w:r w:rsidRPr="003B0C57">
        <w:rPr>
          <w:rFonts w:ascii="Cambria" w:hAnsi="Cambria"/>
          <w:sz w:val="26"/>
          <w:szCs w:val="26"/>
        </w:rPr>
        <w:t>: A apresentação dos documentos elencado</w:t>
      </w:r>
      <w:r>
        <w:rPr>
          <w:rFonts w:ascii="Cambria" w:hAnsi="Cambria"/>
          <w:sz w:val="26"/>
          <w:szCs w:val="26"/>
        </w:rPr>
        <w:t>s</w:t>
      </w:r>
      <w:r w:rsidRPr="003B0C57">
        <w:rPr>
          <w:rFonts w:ascii="Cambria" w:hAnsi="Cambria"/>
          <w:sz w:val="26"/>
          <w:szCs w:val="26"/>
        </w:rPr>
        <w:t xml:space="preserve"> nos incisos do </w:t>
      </w:r>
      <w:r w:rsidRPr="00C830A8">
        <w:rPr>
          <w:rFonts w:ascii="Cambria" w:hAnsi="Cambria"/>
          <w:sz w:val="26"/>
          <w:szCs w:val="26"/>
        </w:rPr>
        <w:t>artigo primeiro desta lei</w:t>
      </w:r>
      <w:r>
        <w:rPr>
          <w:rFonts w:ascii="Cambria" w:hAnsi="Cambria"/>
          <w:sz w:val="26"/>
          <w:szCs w:val="26"/>
        </w:rPr>
        <w:t>,</w:t>
      </w:r>
      <w:r w:rsidRPr="00C830A8">
        <w:rPr>
          <w:rFonts w:ascii="Cambria" w:hAnsi="Cambria"/>
          <w:sz w:val="26"/>
          <w:szCs w:val="26"/>
        </w:rPr>
        <w:t xml:space="preserve"> visam única e exclusivamente dar subsídios à </w:t>
      </w:r>
      <w:r w:rsidRPr="00C830A8">
        <w:rPr>
          <w:rFonts w:ascii="Cambria" w:hAnsi="Cambria"/>
          <w:sz w:val="26"/>
          <w:szCs w:val="26"/>
        </w:rPr>
        <w:t>Concessionária para emissão da Certidão de Viabilidade e Diretrizes, não tendo efeito de aprovação prévia ou definitiva.</w:t>
      </w:r>
    </w:p>
    <w:p w:rsidR="009A642B" w:rsidRPr="003B0C57" w:rsidP="009A642B" w14:paraId="4E0B24E1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3B0C57">
        <w:rPr>
          <w:rFonts w:ascii="Cambria" w:hAnsi="Cambria"/>
          <w:sz w:val="26"/>
          <w:szCs w:val="26"/>
        </w:rPr>
        <w:tab/>
      </w:r>
      <w:r w:rsidRPr="003B0C57">
        <w:rPr>
          <w:rFonts w:ascii="Cambria" w:hAnsi="Cambria"/>
          <w:sz w:val="26"/>
          <w:szCs w:val="26"/>
        </w:rPr>
        <w:tab/>
      </w:r>
    </w:p>
    <w:p w:rsidR="009A642B" w:rsidP="009A642B" w14:paraId="1C929851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3B0C57">
        <w:rPr>
          <w:rFonts w:ascii="Cambria" w:hAnsi="Cambria"/>
          <w:sz w:val="26"/>
          <w:szCs w:val="26"/>
        </w:rPr>
        <w:tab/>
      </w:r>
      <w:r w:rsidRPr="003B0C57">
        <w:rPr>
          <w:rFonts w:ascii="Cambria" w:hAnsi="Cambria"/>
          <w:sz w:val="26"/>
          <w:szCs w:val="26"/>
        </w:rPr>
        <w:tab/>
        <w:t xml:space="preserve">Art. </w:t>
      </w:r>
      <w:r>
        <w:rPr>
          <w:rFonts w:ascii="Cambria" w:hAnsi="Cambria"/>
          <w:sz w:val="26"/>
          <w:szCs w:val="26"/>
        </w:rPr>
        <w:t>2</w:t>
      </w:r>
      <w:r w:rsidRPr="003B0C57">
        <w:rPr>
          <w:rFonts w:ascii="Cambria" w:hAnsi="Cambria"/>
          <w:sz w:val="26"/>
          <w:szCs w:val="26"/>
        </w:rPr>
        <w:t>º Após a apresentação d</w:t>
      </w:r>
      <w:r>
        <w:rPr>
          <w:rFonts w:ascii="Cambria" w:hAnsi="Cambria"/>
          <w:sz w:val="26"/>
          <w:szCs w:val="26"/>
        </w:rPr>
        <w:t>o</w:t>
      </w:r>
      <w:r w:rsidRPr="003B0C57">
        <w:rPr>
          <w:rFonts w:ascii="Cambria" w:hAnsi="Cambria"/>
          <w:sz w:val="26"/>
          <w:szCs w:val="26"/>
        </w:rPr>
        <w:t>s document</w:t>
      </w:r>
      <w:r>
        <w:rPr>
          <w:rFonts w:ascii="Cambria" w:hAnsi="Cambria"/>
          <w:sz w:val="26"/>
          <w:szCs w:val="26"/>
        </w:rPr>
        <w:t>os</w:t>
      </w:r>
      <w:r w:rsidRPr="003B0C57">
        <w:rPr>
          <w:rFonts w:ascii="Cambria" w:hAnsi="Cambria"/>
          <w:sz w:val="26"/>
          <w:szCs w:val="26"/>
        </w:rPr>
        <w:t xml:space="preserve"> </w:t>
      </w:r>
      <w:r>
        <w:rPr>
          <w:rFonts w:ascii="Cambria" w:hAnsi="Cambria"/>
          <w:sz w:val="26"/>
          <w:szCs w:val="26"/>
        </w:rPr>
        <w:t xml:space="preserve">indicados no </w:t>
      </w:r>
      <w:r w:rsidRPr="003B0C57">
        <w:rPr>
          <w:rFonts w:ascii="Cambria" w:hAnsi="Cambria"/>
          <w:sz w:val="26"/>
          <w:szCs w:val="26"/>
        </w:rPr>
        <w:t>artigo primeiro</w:t>
      </w:r>
      <w:r>
        <w:rPr>
          <w:rFonts w:ascii="Cambria" w:hAnsi="Cambria"/>
          <w:sz w:val="26"/>
          <w:szCs w:val="26"/>
        </w:rPr>
        <w:t xml:space="preserve"> </w:t>
      </w:r>
      <w:r w:rsidRPr="003B0C57">
        <w:rPr>
          <w:rFonts w:ascii="Cambria" w:hAnsi="Cambria"/>
          <w:sz w:val="26"/>
          <w:szCs w:val="26"/>
        </w:rPr>
        <w:t>desta lei, estando o procedimento em ordem, a concession</w:t>
      </w:r>
      <w:r>
        <w:rPr>
          <w:rFonts w:ascii="Cambria" w:hAnsi="Cambria"/>
          <w:sz w:val="26"/>
          <w:szCs w:val="26"/>
        </w:rPr>
        <w:t>á</w:t>
      </w:r>
      <w:r w:rsidRPr="003B0C57">
        <w:rPr>
          <w:rFonts w:ascii="Cambria" w:hAnsi="Cambria"/>
          <w:sz w:val="26"/>
          <w:szCs w:val="26"/>
        </w:rPr>
        <w:t xml:space="preserve">ria de serviços de saneamento básico do município de Sumaré </w:t>
      </w:r>
      <w:r>
        <w:rPr>
          <w:rFonts w:ascii="Cambria" w:hAnsi="Cambria"/>
          <w:sz w:val="26"/>
          <w:szCs w:val="26"/>
        </w:rPr>
        <w:t>ter</w:t>
      </w:r>
      <w:r w:rsidRPr="003B0C57">
        <w:rPr>
          <w:rFonts w:ascii="Cambria" w:hAnsi="Cambria"/>
          <w:sz w:val="26"/>
          <w:szCs w:val="26"/>
        </w:rPr>
        <w:t>á</w:t>
      </w:r>
      <w:r>
        <w:rPr>
          <w:rFonts w:ascii="Cambria" w:hAnsi="Cambria"/>
          <w:sz w:val="26"/>
          <w:szCs w:val="26"/>
        </w:rPr>
        <w:t xml:space="preserve"> o prazo de 60 (sessenta) dias para</w:t>
      </w:r>
      <w:r w:rsidRPr="003B0C57">
        <w:rPr>
          <w:rFonts w:ascii="Cambria" w:hAnsi="Cambria"/>
          <w:sz w:val="26"/>
          <w:szCs w:val="26"/>
        </w:rPr>
        <w:t xml:space="preserve"> expedir a Certidão de Viabilidade e Diretrizes</w:t>
      </w:r>
      <w:r>
        <w:rPr>
          <w:rFonts w:ascii="Cambria" w:hAnsi="Cambria"/>
          <w:sz w:val="26"/>
          <w:szCs w:val="26"/>
        </w:rPr>
        <w:t xml:space="preserve">. </w:t>
      </w:r>
    </w:p>
    <w:p w:rsidR="009A642B" w:rsidP="009A642B" w14:paraId="3EEA2754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9A642B" w:rsidP="009A642B" w14:paraId="37F39B6E" w14:textId="77777777">
      <w:pPr>
        <w:spacing w:line="276" w:lineRule="auto"/>
        <w:ind w:firstLine="1416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Art. 3º A</w:t>
      </w:r>
      <w:r w:rsidRPr="003B0C57">
        <w:rPr>
          <w:rFonts w:ascii="Cambria" w:hAnsi="Cambria"/>
          <w:sz w:val="26"/>
          <w:szCs w:val="26"/>
        </w:rPr>
        <w:t xml:space="preserve"> Certidão de Viabilidade e Diretrizes</w:t>
      </w:r>
      <w:r>
        <w:rPr>
          <w:rFonts w:ascii="Cambria" w:hAnsi="Cambria"/>
          <w:sz w:val="26"/>
          <w:szCs w:val="26"/>
        </w:rPr>
        <w:t xml:space="preserve"> deverá</w:t>
      </w:r>
      <w:r w:rsidRPr="003B0C57">
        <w:rPr>
          <w:rFonts w:ascii="Cambria" w:hAnsi="Cambria"/>
          <w:sz w:val="26"/>
          <w:szCs w:val="26"/>
        </w:rPr>
        <w:t xml:space="preserve"> </w:t>
      </w:r>
      <w:r>
        <w:rPr>
          <w:rFonts w:ascii="Cambria" w:hAnsi="Cambria"/>
          <w:sz w:val="26"/>
          <w:szCs w:val="26"/>
        </w:rPr>
        <w:t xml:space="preserve">indicar se o local do futuro empreendimento está </w:t>
      </w:r>
      <w:r w:rsidRPr="008B378B">
        <w:rPr>
          <w:rFonts w:ascii="Cambria" w:hAnsi="Cambria"/>
          <w:sz w:val="26"/>
          <w:szCs w:val="26"/>
        </w:rPr>
        <w:t>dentro da área de atendimento da Concessionária</w:t>
      </w:r>
      <w:r>
        <w:rPr>
          <w:rFonts w:ascii="Cambria" w:hAnsi="Cambria"/>
          <w:sz w:val="26"/>
          <w:szCs w:val="26"/>
        </w:rPr>
        <w:t>.</w:t>
      </w:r>
    </w:p>
    <w:p w:rsidR="009A642B" w:rsidP="009A642B" w14:paraId="179EA39B" w14:textId="77777777">
      <w:pPr>
        <w:spacing w:line="276" w:lineRule="auto"/>
        <w:ind w:firstLine="1416"/>
        <w:jc w:val="both"/>
        <w:rPr>
          <w:rFonts w:ascii="Cambria" w:hAnsi="Cambria"/>
          <w:sz w:val="26"/>
          <w:szCs w:val="26"/>
        </w:rPr>
      </w:pPr>
    </w:p>
    <w:p w:rsidR="009A642B" w:rsidP="009A642B" w14:paraId="3BF72037" w14:textId="77777777">
      <w:pPr>
        <w:spacing w:line="276" w:lineRule="auto"/>
        <w:ind w:firstLine="1416"/>
        <w:jc w:val="both"/>
        <w:rPr>
          <w:rFonts w:ascii="Cambria" w:hAnsi="Cambria"/>
          <w:sz w:val="26"/>
          <w:szCs w:val="26"/>
        </w:rPr>
      </w:pPr>
      <w:r w:rsidRPr="0003402C">
        <w:rPr>
          <w:rFonts w:ascii="Cambria" w:hAnsi="Cambria"/>
          <w:sz w:val="26"/>
          <w:szCs w:val="26"/>
        </w:rPr>
        <w:t xml:space="preserve">Parágrafo primeiro – Na hipótese de condomínio vertical ou horizontal, caso haja obras </w:t>
      </w:r>
      <w:r w:rsidRPr="00C830A8">
        <w:rPr>
          <w:rFonts w:ascii="Cambria" w:hAnsi="Cambria"/>
          <w:sz w:val="26"/>
          <w:szCs w:val="26"/>
        </w:rPr>
        <w:t xml:space="preserve">externas </w:t>
      </w:r>
      <w:r>
        <w:rPr>
          <w:rFonts w:ascii="Cambria" w:hAnsi="Cambria"/>
          <w:sz w:val="26"/>
          <w:szCs w:val="26"/>
        </w:rPr>
        <w:t xml:space="preserve">ao perímetro do imóvel </w:t>
      </w:r>
      <w:r w:rsidRPr="00C830A8">
        <w:rPr>
          <w:rFonts w:ascii="Cambria" w:hAnsi="Cambria"/>
          <w:sz w:val="26"/>
          <w:szCs w:val="26"/>
        </w:rPr>
        <w:t xml:space="preserve">relativas ao empreendimento, </w:t>
      </w:r>
      <w:r w:rsidRPr="0003402C">
        <w:rPr>
          <w:rFonts w:ascii="Cambria" w:hAnsi="Cambria"/>
          <w:sz w:val="26"/>
          <w:szCs w:val="26"/>
        </w:rPr>
        <w:t xml:space="preserve">informará ao empreendedor interessado os projetos que deverão ser elaborados e apresentados </w:t>
      </w:r>
      <w:r>
        <w:rPr>
          <w:rFonts w:ascii="Cambria" w:hAnsi="Cambria"/>
          <w:sz w:val="26"/>
          <w:szCs w:val="26"/>
        </w:rPr>
        <w:t>à</w:t>
      </w:r>
      <w:r w:rsidRPr="0003402C">
        <w:rPr>
          <w:rFonts w:ascii="Cambria" w:hAnsi="Cambria"/>
          <w:sz w:val="26"/>
          <w:szCs w:val="26"/>
        </w:rPr>
        <w:t xml:space="preserve"> Concessionária</w:t>
      </w:r>
      <w:r w:rsidRPr="00C830A8">
        <w:rPr>
          <w:rFonts w:ascii="Cambria" w:hAnsi="Cambria"/>
          <w:sz w:val="26"/>
          <w:szCs w:val="26"/>
        </w:rPr>
        <w:t>.</w:t>
      </w:r>
    </w:p>
    <w:p w:rsidR="009A642B" w:rsidP="009A642B" w14:paraId="129BAC95" w14:textId="77777777">
      <w:pPr>
        <w:spacing w:line="276" w:lineRule="auto"/>
        <w:ind w:firstLine="1416"/>
        <w:jc w:val="both"/>
        <w:rPr>
          <w:rFonts w:ascii="Cambria" w:hAnsi="Cambria"/>
          <w:sz w:val="26"/>
          <w:szCs w:val="26"/>
        </w:rPr>
      </w:pPr>
    </w:p>
    <w:p w:rsidR="009A642B" w:rsidRPr="003B0C57" w:rsidP="009A642B" w14:paraId="7938985B" w14:textId="77777777">
      <w:pPr>
        <w:spacing w:line="276" w:lineRule="auto"/>
        <w:ind w:firstLine="1416"/>
        <w:jc w:val="both"/>
        <w:rPr>
          <w:rFonts w:ascii="Cambria" w:hAnsi="Cambria"/>
          <w:sz w:val="26"/>
          <w:szCs w:val="26"/>
        </w:rPr>
      </w:pPr>
      <w:r w:rsidRPr="00391B05">
        <w:rPr>
          <w:rFonts w:ascii="Cambria" w:hAnsi="Cambria"/>
          <w:sz w:val="26"/>
          <w:szCs w:val="26"/>
        </w:rPr>
        <w:t xml:space="preserve">Parágrafo </w:t>
      </w:r>
      <w:r>
        <w:rPr>
          <w:rFonts w:ascii="Cambria" w:hAnsi="Cambria"/>
          <w:sz w:val="26"/>
          <w:szCs w:val="26"/>
        </w:rPr>
        <w:t xml:space="preserve">segundo </w:t>
      </w:r>
      <w:r w:rsidRPr="00391B05">
        <w:rPr>
          <w:rFonts w:ascii="Cambria" w:hAnsi="Cambria"/>
          <w:sz w:val="26"/>
          <w:szCs w:val="26"/>
        </w:rPr>
        <w:t>– Na hipótese de</w:t>
      </w:r>
      <w:r>
        <w:rPr>
          <w:rFonts w:ascii="Cambria" w:hAnsi="Cambria"/>
          <w:sz w:val="26"/>
          <w:szCs w:val="26"/>
        </w:rPr>
        <w:t xml:space="preserve"> loteamento</w:t>
      </w:r>
      <w:r w:rsidRPr="00391B05">
        <w:rPr>
          <w:rFonts w:ascii="Cambria" w:hAnsi="Cambria"/>
          <w:sz w:val="26"/>
          <w:szCs w:val="26"/>
        </w:rPr>
        <w:t>, caso haja obras externas</w:t>
      </w:r>
      <w:r>
        <w:rPr>
          <w:rFonts w:ascii="Cambria" w:hAnsi="Cambria"/>
          <w:sz w:val="26"/>
          <w:szCs w:val="26"/>
        </w:rPr>
        <w:t xml:space="preserve"> ao perímetro do imóvel</w:t>
      </w:r>
      <w:r w:rsidRPr="00391B05">
        <w:rPr>
          <w:rFonts w:ascii="Cambria" w:hAnsi="Cambria"/>
          <w:sz w:val="26"/>
          <w:szCs w:val="26"/>
        </w:rPr>
        <w:t xml:space="preserve"> relativas ao empreendimento, informará ao empreendedor interessado os projetos </w:t>
      </w:r>
      <w:r>
        <w:rPr>
          <w:rFonts w:ascii="Cambria" w:hAnsi="Cambria"/>
          <w:sz w:val="26"/>
          <w:szCs w:val="26"/>
        </w:rPr>
        <w:t xml:space="preserve">internos e externos </w:t>
      </w:r>
      <w:r w:rsidRPr="00391B05">
        <w:rPr>
          <w:rFonts w:ascii="Cambria" w:hAnsi="Cambria"/>
          <w:sz w:val="26"/>
          <w:szCs w:val="26"/>
        </w:rPr>
        <w:t>que deverão ser elaborados e apresentados a Concessionária</w:t>
      </w:r>
    </w:p>
    <w:p w:rsidR="009A642B" w:rsidP="009A642B" w14:paraId="0B39DF29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9A642B" w:rsidP="009A642B" w14:paraId="4632E45D" w14:textId="77777777">
      <w:pPr>
        <w:spacing w:line="276" w:lineRule="auto"/>
        <w:jc w:val="center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CAPÍTULO II</w:t>
      </w:r>
    </w:p>
    <w:p w:rsidR="009A642B" w:rsidRPr="003B0C57" w:rsidP="009A642B" w14:paraId="296F8DAB" w14:textId="77777777">
      <w:pPr>
        <w:spacing w:line="276" w:lineRule="auto"/>
        <w:jc w:val="center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Da Pré-aprovação dos Projetos</w:t>
      </w:r>
    </w:p>
    <w:p w:rsidR="009A642B" w:rsidRPr="003B0C57" w:rsidP="009A642B" w14:paraId="379A9058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9A642B" w:rsidP="009A642B" w14:paraId="3FA054CA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3B0C57">
        <w:rPr>
          <w:rFonts w:ascii="Cambria" w:hAnsi="Cambria"/>
          <w:sz w:val="26"/>
          <w:szCs w:val="26"/>
        </w:rPr>
        <w:tab/>
      </w:r>
      <w:r w:rsidRPr="003B0C57">
        <w:rPr>
          <w:rFonts w:ascii="Cambria" w:hAnsi="Cambria"/>
          <w:sz w:val="26"/>
          <w:szCs w:val="26"/>
        </w:rPr>
        <w:tab/>
        <w:t xml:space="preserve">Art. </w:t>
      </w:r>
      <w:r>
        <w:rPr>
          <w:rFonts w:ascii="Cambria" w:hAnsi="Cambria"/>
          <w:sz w:val="26"/>
          <w:szCs w:val="26"/>
        </w:rPr>
        <w:t>4</w:t>
      </w:r>
      <w:r w:rsidRPr="003B0C57">
        <w:rPr>
          <w:rFonts w:ascii="Cambria" w:hAnsi="Cambria"/>
          <w:sz w:val="26"/>
          <w:szCs w:val="26"/>
        </w:rPr>
        <w:t>º Após a emissão da Certidão de Viabilidade e Diretrizes</w:t>
      </w:r>
      <w:r>
        <w:rPr>
          <w:rFonts w:ascii="Cambria" w:hAnsi="Cambria"/>
          <w:sz w:val="26"/>
          <w:szCs w:val="26"/>
        </w:rPr>
        <w:t xml:space="preserve"> por parte da</w:t>
      </w:r>
      <w:r w:rsidRPr="003B0C57">
        <w:rPr>
          <w:rFonts w:ascii="Cambria" w:hAnsi="Cambria"/>
          <w:sz w:val="26"/>
          <w:szCs w:val="26"/>
        </w:rPr>
        <w:t xml:space="preserve"> concessionária de serviços de saneamento básico do município de Sumaré</w:t>
      </w:r>
      <w:r>
        <w:rPr>
          <w:rFonts w:ascii="Cambria" w:hAnsi="Cambria"/>
          <w:sz w:val="26"/>
          <w:szCs w:val="26"/>
        </w:rPr>
        <w:t>,</w:t>
      </w:r>
      <w:r w:rsidRPr="003B0C57">
        <w:rPr>
          <w:rFonts w:ascii="Cambria" w:hAnsi="Cambria"/>
          <w:sz w:val="26"/>
          <w:szCs w:val="26"/>
        </w:rPr>
        <w:t xml:space="preserve"> </w:t>
      </w:r>
      <w:r>
        <w:rPr>
          <w:rFonts w:ascii="Cambria" w:hAnsi="Cambria"/>
          <w:sz w:val="26"/>
          <w:szCs w:val="26"/>
        </w:rPr>
        <w:t>c</w:t>
      </w:r>
      <w:r w:rsidRPr="003B0C57">
        <w:rPr>
          <w:rFonts w:ascii="Cambria" w:hAnsi="Cambria"/>
          <w:sz w:val="26"/>
          <w:szCs w:val="26"/>
        </w:rPr>
        <w:t>aso haja obras externas relativas ao empreendimento, o interessado deverá comparecer à Central de Atendimento da concessionária munido de documentação necessária para solicitar a pré-aprovação dos projetos dos sistemas de água e esgoto</w:t>
      </w:r>
      <w:r>
        <w:rPr>
          <w:rFonts w:ascii="Cambria" w:hAnsi="Cambria"/>
          <w:sz w:val="26"/>
          <w:szCs w:val="26"/>
        </w:rPr>
        <w:t>,</w:t>
      </w:r>
      <w:r w:rsidRPr="003B0C57">
        <w:rPr>
          <w:rFonts w:ascii="Cambria" w:hAnsi="Cambria"/>
          <w:sz w:val="26"/>
          <w:szCs w:val="26"/>
        </w:rPr>
        <w:t xml:space="preserve"> apresentando os seguintes documentos:</w:t>
      </w:r>
    </w:p>
    <w:p w:rsidR="009A642B" w:rsidP="009A642B" w14:paraId="04E1948A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9A642B" w:rsidP="009A642B" w14:paraId="5D0C2CBA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  <w:t>I – 1 (um) jogo completo de plantas dos projetos básicos de água, na escala 1:1000 ou compatível, contendo os detalhes construtivos;</w:t>
      </w:r>
    </w:p>
    <w:p w:rsidR="009A642B" w:rsidP="009A642B" w14:paraId="371CB70F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9A642B" w:rsidP="009A642B" w14:paraId="63A78BF8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  <w:t>II – 1 (um) jogo completo de plantas dos projetos básicos de rede de esgoto, na escala 1:1000 ou compatível, contendo os detalhes construtivos;</w:t>
      </w:r>
    </w:p>
    <w:p w:rsidR="009A642B" w:rsidRPr="00A039B3" w:rsidP="009A642B" w14:paraId="2DB19AE9" w14:textId="77777777">
      <w:pPr>
        <w:spacing w:line="276" w:lineRule="auto"/>
        <w:jc w:val="both"/>
      </w:pPr>
    </w:p>
    <w:p w:rsidR="009A642B" w:rsidRPr="002055E1" w:rsidP="009A642B" w14:paraId="1190B31D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2055E1">
        <w:rPr>
          <w:rFonts w:ascii="Cambria" w:hAnsi="Cambria"/>
          <w:sz w:val="26"/>
          <w:szCs w:val="26"/>
        </w:rPr>
        <w:t>III - 1 (um) jogo dos projetos</w:t>
      </w:r>
      <w:r>
        <w:rPr>
          <w:rFonts w:ascii="Cambria" w:hAnsi="Cambria"/>
          <w:sz w:val="26"/>
          <w:szCs w:val="26"/>
        </w:rPr>
        <w:t xml:space="preserve"> básicos</w:t>
      </w:r>
      <w:r w:rsidRPr="002055E1">
        <w:rPr>
          <w:rFonts w:ascii="Cambria" w:hAnsi="Cambria"/>
          <w:sz w:val="26"/>
          <w:szCs w:val="26"/>
        </w:rPr>
        <w:t xml:space="preserve"> adicionais, se houver (ex. linha de recalque, estação elevatória de esgotos, poços artesianos, interceptor, cabine de força, etc.), </w:t>
      </w:r>
      <w:r>
        <w:rPr>
          <w:rFonts w:ascii="Cambria" w:hAnsi="Cambria"/>
          <w:sz w:val="26"/>
          <w:szCs w:val="26"/>
        </w:rPr>
        <w:t>na escala 1:1000 ou compatível, contendo os detalhes construtivos;</w:t>
      </w:r>
    </w:p>
    <w:p w:rsidR="009A642B" w:rsidRPr="002055E1" w:rsidP="009A642B" w14:paraId="77342A89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2055E1">
        <w:rPr>
          <w:rFonts w:ascii="Cambria" w:hAnsi="Cambria"/>
          <w:sz w:val="26"/>
          <w:szCs w:val="26"/>
        </w:rPr>
        <w:t>IV - 1 (um) jogo de memorial descritivo (redes de água, esgoto e adicionais);</w:t>
      </w:r>
    </w:p>
    <w:p w:rsidR="009A642B" w:rsidRPr="002055E1" w:rsidP="009A642B" w14:paraId="2750C328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9A642B" w:rsidP="009A642B" w14:paraId="605B92E5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2055E1">
        <w:rPr>
          <w:rFonts w:ascii="Cambria" w:hAnsi="Cambria"/>
          <w:sz w:val="26"/>
          <w:szCs w:val="26"/>
        </w:rPr>
        <w:t>V – 1 (uma) cópia das planilhas de cálculo para redes de água e esgoto;</w:t>
      </w:r>
    </w:p>
    <w:p w:rsidR="009A642B" w:rsidRPr="002055E1" w:rsidP="009A642B" w14:paraId="341F5254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9A642B" w:rsidRPr="002055E1" w:rsidP="009A642B" w14:paraId="30A63303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2055E1">
        <w:rPr>
          <w:rFonts w:ascii="Cambria" w:hAnsi="Cambria"/>
          <w:sz w:val="26"/>
          <w:szCs w:val="26"/>
        </w:rPr>
        <w:t>VI – Anotação de Responsabilidade Técnica – ART, devidamente recolhida em nome do responsável técnico credenciado junto ao CREA.</w:t>
      </w:r>
    </w:p>
    <w:p w:rsidR="009A642B" w:rsidRPr="00A039B3" w:rsidP="009A642B" w14:paraId="72FFD367" w14:textId="77777777">
      <w:pPr>
        <w:spacing w:line="276" w:lineRule="auto"/>
        <w:jc w:val="both"/>
      </w:pPr>
    </w:p>
    <w:p w:rsidR="009A642B" w:rsidRPr="003B0C57" w:rsidP="009A642B" w14:paraId="5B5E0409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3B0C57">
        <w:rPr>
          <w:rFonts w:ascii="Cambria" w:hAnsi="Cambria"/>
          <w:sz w:val="26"/>
          <w:szCs w:val="26"/>
        </w:rPr>
        <w:tab/>
      </w:r>
      <w:r w:rsidRPr="003B0C57">
        <w:rPr>
          <w:rFonts w:ascii="Cambria" w:hAnsi="Cambria"/>
          <w:sz w:val="26"/>
          <w:szCs w:val="26"/>
        </w:rPr>
        <w:tab/>
        <w:t xml:space="preserve">Art. </w:t>
      </w:r>
      <w:r>
        <w:rPr>
          <w:rFonts w:ascii="Cambria" w:hAnsi="Cambria"/>
          <w:sz w:val="26"/>
          <w:szCs w:val="26"/>
        </w:rPr>
        <w:t>5</w:t>
      </w:r>
      <w:r w:rsidRPr="003B0C57">
        <w:rPr>
          <w:rFonts w:ascii="Cambria" w:hAnsi="Cambria"/>
          <w:sz w:val="26"/>
          <w:szCs w:val="26"/>
        </w:rPr>
        <w:t>º Após a análise realizada pela concessionária de serviços de saneamento básico do município de Sumaré</w:t>
      </w:r>
      <w:r>
        <w:rPr>
          <w:rFonts w:ascii="Cambria" w:hAnsi="Cambria"/>
          <w:sz w:val="26"/>
          <w:szCs w:val="26"/>
        </w:rPr>
        <w:t>,</w:t>
      </w:r>
      <w:r w:rsidRPr="003B0C57">
        <w:rPr>
          <w:rFonts w:ascii="Cambria" w:hAnsi="Cambria"/>
          <w:sz w:val="26"/>
          <w:szCs w:val="26"/>
        </w:rPr>
        <w:t xml:space="preserve"> será encaminhado um parecer em relação aos projetos apresentados, seja ele uma solicitação de apresentação das demais vias para o andamento do processo </w:t>
      </w:r>
      <w:r>
        <w:rPr>
          <w:rFonts w:ascii="Cambria" w:hAnsi="Cambria"/>
          <w:sz w:val="26"/>
          <w:szCs w:val="26"/>
        </w:rPr>
        <w:t xml:space="preserve">de pré-aprovação </w:t>
      </w:r>
      <w:r w:rsidRPr="003B0C57">
        <w:rPr>
          <w:rFonts w:ascii="Cambria" w:hAnsi="Cambria"/>
          <w:sz w:val="26"/>
          <w:szCs w:val="26"/>
        </w:rPr>
        <w:t>ou uma Notificação para adequações nos mesmos.</w:t>
      </w:r>
    </w:p>
    <w:p w:rsidR="009A642B" w:rsidP="009A642B" w14:paraId="40CDC395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9A642B" w:rsidP="009A642B" w14:paraId="30D4FDB3" w14:textId="77777777">
      <w:pPr>
        <w:spacing w:line="276" w:lineRule="auto"/>
        <w:ind w:firstLine="1416"/>
        <w:jc w:val="both"/>
        <w:rPr>
          <w:rFonts w:ascii="Cambria" w:hAnsi="Cambria"/>
          <w:sz w:val="26"/>
          <w:szCs w:val="26"/>
        </w:rPr>
      </w:pPr>
      <w:r w:rsidRPr="003B0C57">
        <w:rPr>
          <w:rFonts w:ascii="Cambria" w:hAnsi="Cambria"/>
          <w:sz w:val="26"/>
          <w:szCs w:val="26"/>
        </w:rPr>
        <w:t xml:space="preserve">Art. </w:t>
      </w:r>
      <w:r>
        <w:rPr>
          <w:rFonts w:ascii="Cambria" w:hAnsi="Cambria"/>
          <w:sz w:val="26"/>
          <w:szCs w:val="26"/>
        </w:rPr>
        <w:t>6</w:t>
      </w:r>
      <w:r w:rsidRPr="003B0C57">
        <w:rPr>
          <w:rFonts w:ascii="Cambria" w:hAnsi="Cambria"/>
          <w:sz w:val="26"/>
          <w:szCs w:val="26"/>
        </w:rPr>
        <w:t>º A</w:t>
      </w:r>
      <w:r>
        <w:rPr>
          <w:rFonts w:ascii="Cambria" w:hAnsi="Cambria"/>
          <w:sz w:val="26"/>
          <w:szCs w:val="26"/>
        </w:rPr>
        <w:t xml:space="preserve"> </w:t>
      </w:r>
      <w:r w:rsidRPr="003B0C57">
        <w:rPr>
          <w:rFonts w:ascii="Cambria" w:hAnsi="Cambria"/>
          <w:sz w:val="26"/>
          <w:szCs w:val="26"/>
        </w:rPr>
        <w:t>concessionária de serviços de saneamento básico do município de Sumaré</w:t>
      </w:r>
      <w:r>
        <w:rPr>
          <w:rFonts w:ascii="Cambria" w:hAnsi="Cambria"/>
          <w:sz w:val="26"/>
          <w:szCs w:val="26"/>
        </w:rPr>
        <w:t xml:space="preserve"> terá o prazo de até 60 (sessenta) dias para </w:t>
      </w:r>
      <w:r w:rsidRPr="00951D14">
        <w:rPr>
          <w:rFonts w:ascii="Cambria" w:hAnsi="Cambria"/>
          <w:sz w:val="26"/>
          <w:szCs w:val="26"/>
        </w:rPr>
        <w:t xml:space="preserve">emissão do parecer indicado no Artigo </w:t>
      </w:r>
      <w:r w:rsidRPr="00C830A8">
        <w:rPr>
          <w:rFonts w:ascii="Cambria" w:hAnsi="Cambria"/>
          <w:sz w:val="26"/>
          <w:szCs w:val="26"/>
        </w:rPr>
        <w:t>5</w:t>
      </w:r>
      <w:r w:rsidRPr="00951D14">
        <w:rPr>
          <w:rFonts w:ascii="Cambria" w:hAnsi="Cambria"/>
          <w:sz w:val="26"/>
          <w:szCs w:val="26"/>
        </w:rPr>
        <w:t>º desta lei.</w:t>
      </w:r>
    </w:p>
    <w:p w:rsidR="009A642B" w:rsidRPr="003B0C57" w:rsidP="009A642B" w14:paraId="76159C4F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9A642B" w:rsidP="009A642B" w14:paraId="361A6C33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 w:rsidRPr="003B0C57">
        <w:rPr>
          <w:rFonts w:ascii="Cambria" w:hAnsi="Cambria"/>
          <w:sz w:val="26"/>
          <w:szCs w:val="26"/>
        </w:rPr>
        <w:tab/>
      </w:r>
      <w:r w:rsidRPr="003B0C57">
        <w:rPr>
          <w:rFonts w:ascii="Cambria" w:hAnsi="Cambria"/>
          <w:sz w:val="26"/>
          <w:szCs w:val="26"/>
        </w:rPr>
        <w:tab/>
        <w:t xml:space="preserve">Art. </w:t>
      </w:r>
      <w:r>
        <w:rPr>
          <w:rFonts w:ascii="Cambria" w:hAnsi="Cambria"/>
          <w:sz w:val="26"/>
          <w:szCs w:val="26"/>
        </w:rPr>
        <w:t>7</w:t>
      </w:r>
      <w:r w:rsidRPr="003B0C57">
        <w:rPr>
          <w:rFonts w:ascii="Cambria" w:hAnsi="Cambria"/>
          <w:sz w:val="26"/>
          <w:szCs w:val="26"/>
        </w:rPr>
        <w:t xml:space="preserve">º </w:t>
      </w:r>
      <w:r>
        <w:rPr>
          <w:rFonts w:ascii="Cambria" w:hAnsi="Cambria"/>
          <w:sz w:val="26"/>
          <w:szCs w:val="26"/>
        </w:rPr>
        <w:t xml:space="preserve">Caso </w:t>
      </w:r>
      <w:r w:rsidRPr="00ED5D80">
        <w:rPr>
          <w:rFonts w:ascii="Cambria" w:hAnsi="Cambria"/>
          <w:sz w:val="26"/>
          <w:szCs w:val="26"/>
        </w:rPr>
        <w:t xml:space="preserve">o parecer da concessionária de serviços de saneamento básico do município de Sumaré seja positivo, a mesma emitirá o documento de </w:t>
      </w:r>
      <w:r w:rsidRPr="00ED5D80">
        <w:rPr>
          <w:rFonts w:ascii="Cambria" w:hAnsi="Cambria"/>
          <w:sz w:val="26"/>
          <w:szCs w:val="26"/>
        </w:rPr>
        <w:t>pré</w:t>
      </w:r>
      <w:r w:rsidRPr="00ED5D80">
        <w:rPr>
          <w:rFonts w:ascii="Cambria" w:hAnsi="Cambria"/>
          <w:sz w:val="26"/>
          <w:szCs w:val="26"/>
        </w:rPr>
        <w:t>–aprovação dos projetos do empreendimento juntamente ao parecer</w:t>
      </w:r>
      <w:r>
        <w:rPr>
          <w:rFonts w:ascii="Cambria" w:hAnsi="Cambria"/>
          <w:sz w:val="26"/>
          <w:szCs w:val="26"/>
        </w:rPr>
        <w:t xml:space="preserve">, indicando a quantidade mínima de vias dos projetos básicos e memoriais a serem apresentados </w:t>
      </w:r>
      <w:r>
        <w:rPr>
          <w:rFonts w:ascii="Cambria" w:hAnsi="Cambria"/>
          <w:sz w:val="26"/>
          <w:szCs w:val="26"/>
        </w:rPr>
        <w:t xml:space="preserve">pelo empreendedor para recebimento do carimbo de pré-aprovação por parte da </w:t>
      </w:r>
      <w:r w:rsidRPr="003B0C57">
        <w:rPr>
          <w:rFonts w:ascii="Cambria" w:hAnsi="Cambria"/>
          <w:sz w:val="26"/>
          <w:szCs w:val="26"/>
        </w:rPr>
        <w:t>concessionária de serviços de saneamento básico do município de Sumaré.</w:t>
      </w:r>
    </w:p>
    <w:p w:rsidR="009A642B" w:rsidRPr="003B0C57" w:rsidP="009A642B" w14:paraId="2EB5B0C7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9A642B" w:rsidP="009A642B" w14:paraId="0B4B8A61" w14:textId="77777777">
      <w:pPr>
        <w:spacing w:line="276" w:lineRule="auto"/>
        <w:ind w:firstLine="1416"/>
        <w:jc w:val="both"/>
        <w:rPr>
          <w:rFonts w:ascii="Cambria" w:hAnsi="Cambria"/>
          <w:sz w:val="26"/>
          <w:szCs w:val="26"/>
        </w:rPr>
      </w:pPr>
      <w:r w:rsidRPr="003B0C57">
        <w:rPr>
          <w:rFonts w:ascii="Cambria" w:hAnsi="Cambria"/>
          <w:sz w:val="26"/>
          <w:szCs w:val="26"/>
        </w:rPr>
        <w:t xml:space="preserve">Art. </w:t>
      </w:r>
      <w:r>
        <w:rPr>
          <w:rFonts w:ascii="Cambria" w:hAnsi="Cambria"/>
          <w:sz w:val="26"/>
          <w:szCs w:val="26"/>
        </w:rPr>
        <w:t>8</w:t>
      </w:r>
      <w:r w:rsidRPr="003B0C57">
        <w:rPr>
          <w:rFonts w:ascii="Cambria" w:hAnsi="Cambria"/>
          <w:sz w:val="26"/>
          <w:szCs w:val="26"/>
        </w:rPr>
        <w:t xml:space="preserve">º </w:t>
      </w:r>
      <w:r>
        <w:rPr>
          <w:rFonts w:ascii="Cambria" w:hAnsi="Cambria"/>
          <w:sz w:val="26"/>
          <w:szCs w:val="26"/>
        </w:rPr>
        <w:t xml:space="preserve">Após o protocolo das vias indicadas no parecer, a </w:t>
      </w:r>
      <w:r w:rsidRPr="003B0C57">
        <w:rPr>
          <w:rFonts w:ascii="Cambria" w:hAnsi="Cambria"/>
          <w:sz w:val="26"/>
          <w:szCs w:val="26"/>
        </w:rPr>
        <w:t>concessionária de serviços de saneamento básico do município de Sumaré</w:t>
      </w:r>
      <w:r>
        <w:rPr>
          <w:rFonts w:ascii="Cambria" w:hAnsi="Cambria"/>
          <w:sz w:val="26"/>
          <w:szCs w:val="26"/>
        </w:rPr>
        <w:t xml:space="preserve"> terá o prazo de até 15 (quinze) dias para devolução ao empreendedor dos projetos básicos e memoriais com carimbo de pré-aprovação.</w:t>
      </w:r>
    </w:p>
    <w:p w:rsidR="009A642B" w:rsidP="009A642B" w14:paraId="6C0854AC" w14:textId="77777777">
      <w:pPr>
        <w:spacing w:line="276" w:lineRule="auto"/>
        <w:ind w:firstLine="1416"/>
        <w:jc w:val="both"/>
        <w:rPr>
          <w:rFonts w:ascii="Cambria" w:hAnsi="Cambria"/>
          <w:sz w:val="26"/>
          <w:szCs w:val="26"/>
        </w:rPr>
      </w:pPr>
    </w:p>
    <w:p w:rsidR="009A642B" w:rsidP="009A642B" w14:paraId="16A5357C" w14:textId="77777777">
      <w:pPr>
        <w:spacing w:line="276" w:lineRule="auto"/>
        <w:ind w:firstLine="1416"/>
        <w:jc w:val="both"/>
        <w:rPr>
          <w:rFonts w:ascii="Cambria" w:hAnsi="Cambria"/>
          <w:sz w:val="26"/>
          <w:szCs w:val="26"/>
        </w:rPr>
      </w:pPr>
    </w:p>
    <w:p w:rsidR="009A642B" w:rsidRPr="003B0C57" w:rsidP="009A642B" w14:paraId="5B019835" w14:textId="77777777">
      <w:pPr>
        <w:spacing w:line="276" w:lineRule="auto"/>
        <w:ind w:firstLine="1416"/>
        <w:jc w:val="both"/>
        <w:rPr>
          <w:rFonts w:ascii="Cambria" w:hAnsi="Cambria"/>
          <w:sz w:val="26"/>
          <w:szCs w:val="26"/>
        </w:rPr>
      </w:pPr>
    </w:p>
    <w:p w:rsidR="009A642B" w:rsidP="009A642B" w14:paraId="67391200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9A642B" w:rsidP="009A642B" w14:paraId="137487A8" w14:textId="77777777">
      <w:pPr>
        <w:spacing w:line="276" w:lineRule="auto"/>
        <w:jc w:val="center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CAPÍTULO III </w:t>
      </w:r>
    </w:p>
    <w:p w:rsidR="009A642B" w:rsidRPr="003B0C57" w:rsidP="009A642B" w14:paraId="788502F5" w14:textId="77777777">
      <w:pPr>
        <w:spacing w:line="276" w:lineRule="auto"/>
        <w:jc w:val="center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Da Aprovação Definitiva dos Projetos</w:t>
      </w:r>
    </w:p>
    <w:p w:rsidR="009A642B" w:rsidRPr="003B0C57" w:rsidP="009A642B" w14:paraId="21CF636C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9A642B" w:rsidRPr="003B0C57" w:rsidP="009A642B" w14:paraId="2C25E7CC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3B0C57">
        <w:rPr>
          <w:rFonts w:ascii="Cambria" w:hAnsi="Cambria"/>
          <w:sz w:val="26"/>
          <w:szCs w:val="26"/>
        </w:rPr>
        <w:t xml:space="preserve">Art. </w:t>
      </w:r>
      <w:r>
        <w:rPr>
          <w:rFonts w:ascii="Cambria" w:hAnsi="Cambria"/>
          <w:sz w:val="26"/>
          <w:szCs w:val="26"/>
        </w:rPr>
        <w:t>9º</w:t>
      </w:r>
      <w:r w:rsidRPr="003B0C57">
        <w:rPr>
          <w:rFonts w:ascii="Cambria" w:hAnsi="Cambria"/>
          <w:sz w:val="26"/>
          <w:szCs w:val="26"/>
        </w:rPr>
        <w:t xml:space="preserve"> – Estando pré</w:t>
      </w:r>
      <w:r>
        <w:rPr>
          <w:rFonts w:ascii="Cambria" w:hAnsi="Cambria"/>
          <w:sz w:val="26"/>
          <w:szCs w:val="26"/>
        </w:rPr>
        <w:t>-</w:t>
      </w:r>
      <w:r w:rsidRPr="003B0C57">
        <w:rPr>
          <w:rFonts w:ascii="Cambria" w:hAnsi="Cambria"/>
          <w:sz w:val="26"/>
          <w:szCs w:val="26"/>
        </w:rPr>
        <w:t xml:space="preserve">aprovado o projeto, para a autorização de implementação </w:t>
      </w:r>
      <w:r>
        <w:rPr>
          <w:rFonts w:ascii="Cambria" w:hAnsi="Cambria"/>
          <w:sz w:val="26"/>
          <w:szCs w:val="26"/>
        </w:rPr>
        <w:t xml:space="preserve">das obras de saneamento referente ao </w:t>
      </w:r>
      <w:r w:rsidRPr="003B0C57">
        <w:rPr>
          <w:rFonts w:ascii="Cambria" w:hAnsi="Cambria"/>
          <w:sz w:val="26"/>
          <w:szCs w:val="26"/>
        </w:rPr>
        <w:t>empreendimento, o interessado deve comparecer à Central de Atendimento da concessionária de serviços de saneamento básico</w:t>
      </w:r>
      <w:r>
        <w:rPr>
          <w:rFonts w:ascii="Cambria" w:hAnsi="Cambria"/>
          <w:sz w:val="26"/>
          <w:szCs w:val="26"/>
        </w:rPr>
        <w:t>, em até 90 (noventa) dias após a emissão do Alvará por parte da Prefeitura Municipal de Sumaré,</w:t>
      </w:r>
      <w:r w:rsidRPr="003B0C57">
        <w:rPr>
          <w:rFonts w:ascii="Cambria" w:hAnsi="Cambria"/>
          <w:sz w:val="26"/>
          <w:szCs w:val="26"/>
        </w:rPr>
        <w:t xml:space="preserve"> </w:t>
      </w:r>
      <w:r>
        <w:rPr>
          <w:rFonts w:ascii="Cambria" w:hAnsi="Cambria"/>
          <w:sz w:val="26"/>
          <w:szCs w:val="26"/>
        </w:rPr>
        <w:t>para a aprovação definitiva</w:t>
      </w:r>
      <w:r w:rsidRPr="00D40B36">
        <w:rPr>
          <w:rFonts w:ascii="Cambria" w:hAnsi="Cambria"/>
          <w:sz w:val="26"/>
          <w:szCs w:val="26"/>
        </w:rPr>
        <w:t xml:space="preserve"> </w:t>
      </w:r>
      <w:r w:rsidRPr="003B0C57">
        <w:rPr>
          <w:rFonts w:ascii="Cambria" w:hAnsi="Cambria"/>
          <w:sz w:val="26"/>
          <w:szCs w:val="26"/>
        </w:rPr>
        <w:t>dos projetos dos sistemas de água e esgoto</w:t>
      </w:r>
      <w:r>
        <w:rPr>
          <w:rFonts w:ascii="Cambria" w:hAnsi="Cambria"/>
          <w:sz w:val="26"/>
          <w:szCs w:val="26"/>
        </w:rPr>
        <w:t>,</w:t>
      </w:r>
      <w:r w:rsidRPr="003B0C57">
        <w:rPr>
          <w:rFonts w:ascii="Cambria" w:hAnsi="Cambria"/>
          <w:sz w:val="26"/>
          <w:szCs w:val="26"/>
        </w:rPr>
        <w:t xml:space="preserve"> apresentando os seguintes documentos:</w:t>
      </w:r>
    </w:p>
    <w:p w:rsidR="009A642B" w:rsidRPr="003B0C57" w:rsidP="009A642B" w14:paraId="453A547A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9A642B" w:rsidRPr="003B0C57" w:rsidP="009A642B" w14:paraId="69C79E37" w14:textId="77777777">
      <w:pPr>
        <w:spacing w:line="276" w:lineRule="auto"/>
        <w:ind w:left="708" w:firstLine="708"/>
        <w:jc w:val="both"/>
        <w:rPr>
          <w:rFonts w:ascii="Cambria" w:hAnsi="Cambria"/>
          <w:sz w:val="26"/>
          <w:szCs w:val="26"/>
        </w:rPr>
      </w:pPr>
      <w:r w:rsidRPr="003B0C57">
        <w:rPr>
          <w:rFonts w:ascii="Cambria" w:hAnsi="Cambria"/>
          <w:sz w:val="26"/>
          <w:szCs w:val="26"/>
        </w:rPr>
        <w:t>I - Contrato Social com a última alteração</w:t>
      </w:r>
      <w:r>
        <w:rPr>
          <w:rFonts w:ascii="Cambria" w:hAnsi="Cambria"/>
          <w:sz w:val="26"/>
          <w:szCs w:val="26"/>
        </w:rPr>
        <w:t xml:space="preserve"> contratual</w:t>
      </w:r>
      <w:r w:rsidRPr="003B0C57">
        <w:rPr>
          <w:rFonts w:ascii="Cambria" w:hAnsi="Cambria"/>
          <w:sz w:val="26"/>
          <w:szCs w:val="26"/>
        </w:rPr>
        <w:t>;</w:t>
      </w:r>
    </w:p>
    <w:p w:rsidR="009A642B" w:rsidRPr="003B0C57" w:rsidP="009A642B" w14:paraId="2A0D9247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9A642B" w:rsidP="009A642B" w14:paraId="65B16FA7" w14:textId="77777777">
      <w:pPr>
        <w:spacing w:line="276" w:lineRule="auto"/>
        <w:ind w:firstLine="1418"/>
        <w:jc w:val="both"/>
        <w:rPr>
          <w:rFonts w:ascii="Cambria" w:hAnsi="Cambria"/>
          <w:sz w:val="26"/>
          <w:szCs w:val="26"/>
        </w:rPr>
      </w:pPr>
      <w:r w:rsidRPr="003B0C57">
        <w:rPr>
          <w:rFonts w:ascii="Cambria" w:hAnsi="Cambria"/>
          <w:sz w:val="26"/>
          <w:szCs w:val="26"/>
        </w:rPr>
        <w:t>II - Documentos dos responsáveis pela a assinatura do Contrato</w:t>
      </w:r>
      <w:r>
        <w:rPr>
          <w:rFonts w:ascii="Cambria" w:hAnsi="Cambria"/>
          <w:sz w:val="26"/>
          <w:szCs w:val="26"/>
        </w:rPr>
        <w:t xml:space="preserve"> Social</w:t>
      </w:r>
      <w:r w:rsidRPr="003B0C57">
        <w:rPr>
          <w:rFonts w:ascii="Cambria" w:hAnsi="Cambria"/>
          <w:sz w:val="26"/>
          <w:szCs w:val="26"/>
        </w:rPr>
        <w:t>;</w:t>
      </w:r>
    </w:p>
    <w:p w:rsidR="009A642B" w:rsidRPr="003B0C57" w:rsidP="009A642B" w14:paraId="63154CE8" w14:textId="77777777">
      <w:pPr>
        <w:spacing w:line="276" w:lineRule="auto"/>
        <w:ind w:left="708" w:firstLine="708"/>
        <w:jc w:val="both"/>
        <w:rPr>
          <w:rFonts w:ascii="Cambria" w:hAnsi="Cambria"/>
          <w:sz w:val="26"/>
          <w:szCs w:val="26"/>
        </w:rPr>
      </w:pPr>
    </w:p>
    <w:p w:rsidR="009A642B" w:rsidRPr="003B0C57" w:rsidP="009A642B" w14:paraId="4334480F" w14:textId="77777777">
      <w:pPr>
        <w:spacing w:line="276" w:lineRule="auto"/>
        <w:ind w:left="708" w:firstLine="708"/>
        <w:jc w:val="both"/>
        <w:rPr>
          <w:rFonts w:ascii="Cambria" w:hAnsi="Cambria"/>
          <w:sz w:val="26"/>
          <w:szCs w:val="26"/>
        </w:rPr>
      </w:pPr>
      <w:r w:rsidRPr="003B0C57">
        <w:rPr>
          <w:rFonts w:ascii="Cambria" w:hAnsi="Cambria"/>
          <w:sz w:val="26"/>
          <w:szCs w:val="26"/>
        </w:rPr>
        <w:t>III - Matr</w:t>
      </w:r>
      <w:r>
        <w:rPr>
          <w:rFonts w:ascii="Cambria" w:hAnsi="Cambria"/>
          <w:sz w:val="26"/>
          <w:szCs w:val="26"/>
        </w:rPr>
        <w:t>í</w:t>
      </w:r>
      <w:r w:rsidRPr="003B0C57">
        <w:rPr>
          <w:rFonts w:ascii="Cambria" w:hAnsi="Cambria"/>
          <w:sz w:val="26"/>
          <w:szCs w:val="26"/>
        </w:rPr>
        <w:t>cula do imóvel atualizada;</w:t>
      </w:r>
    </w:p>
    <w:p w:rsidR="009A642B" w:rsidRPr="003B0C57" w:rsidP="009A642B" w14:paraId="47BD30E1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9A642B" w:rsidP="009A642B" w14:paraId="400901E1" w14:textId="77777777">
      <w:pPr>
        <w:spacing w:line="276" w:lineRule="auto"/>
        <w:ind w:left="708" w:firstLine="708"/>
        <w:jc w:val="both"/>
        <w:rPr>
          <w:rFonts w:ascii="Cambria" w:hAnsi="Cambria"/>
          <w:sz w:val="26"/>
          <w:szCs w:val="26"/>
        </w:rPr>
      </w:pPr>
      <w:r w:rsidRPr="003B0C57">
        <w:rPr>
          <w:rFonts w:ascii="Cambria" w:hAnsi="Cambria"/>
          <w:sz w:val="26"/>
          <w:szCs w:val="26"/>
        </w:rPr>
        <w:t>IV - Certificado ou dispensa do GRAPROHAB</w:t>
      </w:r>
      <w:r>
        <w:rPr>
          <w:rFonts w:ascii="Cambria" w:hAnsi="Cambria"/>
          <w:sz w:val="26"/>
          <w:szCs w:val="26"/>
        </w:rPr>
        <w:t>, se for o caso</w:t>
      </w:r>
      <w:r w:rsidRPr="003B0C57">
        <w:rPr>
          <w:rFonts w:ascii="Cambria" w:hAnsi="Cambria"/>
          <w:sz w:val="26"/>
          <w:szCs w:val="26"/>
        </w:rPr>
        <w:t>;</w:t>
      </w:r>
    </w:p>
    <w:p w:rsidR="009A642B" w:rsidRPr="003B0C57" w:rsidP="009A642B" w14:paraId="3499DBEC" w14:textId="77777777">
      <w:pPr>
        <w:spacing w:line="276" w:lineRule="auto"/>
        <w:ind w:left="708" w:firstLine="708"/>
        <w:jc w:val="both"/>
        <w:rPr>
          <w:rFonts w:ascii="Cambria" w:hAnsi="Cambria"/>
          <w:sz w:val="26"/>
          <w:szCs w:val="26"/>
        </w:rPr>
      </w:pPr>
    </w:p>
    <w:p w:rsidR="009A642B" w:rsidRPr="003B0C57" w:rsidP="009A642B" w14:paraId="0D96B5A5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3B0C57">
        <w:rPr>
          <w:rFonts w:ascii="Cambria" w:hAnsi="Cambria"/>
          <w:sz w:val="26"/>
          <w:szCs w:val="26"/>
        </w:rPr>
        <w:t>V - Alvará de Licença expedido pela Prefeitura Municipal de Sumaré</w:t>
      </w:r>
      <w:r>
        <w:rPr>
          <w:rFonts w:ascii="Cambria" w:hAnsi="Cambria"/>
          <w:sz w:val="26"/>
          <w:szCs w:val="26"/>
        </w:rPr>
        <w:t>;</w:t>
      </w:r>
    </w:p>
    <w:p w:rsidR="009A642B" w:rsidRPr="003B0C57" w:rsidP="009A642B" w14:paraId="69C3244D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9A642B" w:rsidP="009A642B" w14:paraId="7E548200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  <w:t xml:space="preserve">VI – </w:t>
      </w:r>
      <w:r w:rsidRPr="003B0C57">
        <w:rPr>
          <w:rFonts w:ascii="Cambria" w:hAnsi="Cambria"/>
          <w:sz w:val="26"/>
          <w:szCs w:val="26"/>
        </w:rPr>
        <w:t xml:space="preserve">4 (quatro) </w:t>
      </w:r>
      <w:r>
        <w:rPr>
          <w:rFonts w:ascii="Cambria" w:hAnsi="Cambria"/>
          <w:sz w:val="26"/>
          <w:szCs w:val="26"/>
        </w:rPr>
        <w:t>jogos completos de plantas dos projetos executivos de água, na escala 1:1000 ou compatível, contendo os detalhes construtivos;</w:t>
      </w:r>
    </w:p>
    <w:p w:rsidR="009A642B" w:rsidP="009A642B" w14:paraId="0B0C26A6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9A642B" w:rsidP="009A642B" w14:paraId="6C337077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  <w:t xml:space="preserve">VII – </w:t>
      </w:r>
      <w:r w:rsidRPr="003B0C57">
        <w:rPr>
          <w:rFonts w:ascii="Cambria" w:hAnsi="Cambria"/>
          <w:sz w:val="26"/>
          <w:szCs w:val="26"/>
        </w:rPr>
        <w:t xml:space="preserve">4 (quatro) </w:t>
      </w:r>
      <w:r>
        <w:rPr>
          <w:rFonts w:ascii="Cambria" w:hAnsi="Cambria"/>
          <w:sz w:val="26"/>
          <w:szCs w:val="26"/>
        </w:rPr>
        <w:t>jogos completos de plantas dos projetos executivos de rede de esgoto, na escala 1:1000 ou compatível, contendo os detalhes construtivos;</w:t>
      </w:r>
    </w:p>
    <w:p w:rsidR="009A642B" w:rsidRPr="00A039B3" w:rsidP="009A642B" w14:paraId="0C6E6DFC" w14:textId="77777777">
      <w:pPr>
        <w:spacing w:line="276" w:lineRule="auto"/>
        <w:jc w:val="both"/>
      </w:pPr>
    </w:p>
    <w:p w:rsidR="009A642B" w:rsidRPr="002055E1" w:rsidP="009A642B" w14:paraId="037E0DA1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  <w:t>V</w:t>
      </w:r>
      <w:r w:rsidRPr="002055E1">
        <w:rPr>
          <w:rFonts w:ascii="Cambria" w:hAnsi="Cambria"/>
          <w:sz w:val="26"/>
          <w:szCs w:val="26"/>
        </w:rPr>
        <w:t xml:space="preserve">III - </w:t>
      </w:r>
      <w:r w:rsidRPr="003B0C57">
        <w:rPr>
          <w:rFonts w:ascii="Cambria" w:hAnsi="Cambria"/>
          <w:sz w:val="26"/>
          <w:szCs w:val="26"/>
        </w:rPr>
        <w:t xml:space="preserve">4 (quatro) </w:t>
      </w:r>
      <w:r>
        <w:rPr>
          <w:rFonts w:ascii="Cambria" w:hAnsi="Cambria"/>
          <w:sz w:val="26"/>
          <w:szCs w:val="26"/>
        </w:rPr>
        <w:t xml:space="preserve">jogos </w:t>
      </w:r>
      <w:r w:rsidRPr="002055E1">
        <w:rPr>
          <w:rFonts w:ascii="Cambria" w:hAnsi="Cambria"/>
          <w:sz w:val="26"/>
          <w:szCs w:val="26"/>
        </w:rPr>
        <w:t xml:space="preserve">dos projetos </w:t>
      </w:r>
      <w:r>
        <w:rPr>
          <w:rFonts w:ascii="Cambria" w:hAnsi="Cambria"/>
          <w:sz w:val="26"/>
          <w:szCs w:val="26"/>
        </w:rPr>
        <w:t>executivos</w:t>
      </w:r>
      <w:r w:rsidRPr="002055E1">
        <w:rPr>
          <w:rFonts w:ascii="Cambria" w:hAnsi="Cambria"/>
          <w:sz w:val="26"/>
          <w:szCs w:val="26"/>
        </w:rPr>
        <w:t xml:space="preserve"> adicionais, se houver (ex. linha de recalque, estação elevatória de esgotos, poços artesianos, interceptor, cabine de força, etc.), </w:t>
      </w:r>
      <w:r>
        <w:rPr>
          <w:rFonts w:ascii="Cambria" w:hAnsi="Cambria"/>
          <w:sz w:val="26"/>
          <w:szCs w:val="26"/>
        </w:rPr>
        <w:t>na escala 1:1000 ou compatível, contendo os detalhes construtivos;</w:t>
      </w:r>
    </w:p>
    <w:p w:rsidR="009A642B" w:rsidRPr="002055E1" w:rsidP="009A642B" w14:paraId="15DD8BFE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9A642B" w:rsidRPr="002055E1" w:rsidP="009A642B" w14:paraId="6F505315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2055E1">
        <w:rPr>
          <w:rFonts w:ascii="Cambria" w:hAnsi="Cambria"/>
          <w:sz w:val="26"/>
          <w:szCs w:val="26"/>
        </w:rPr>
        <w:t xml:space="preserve">IV - </w:t>
      </w:r>
      <w:r w:rsidRPr="003B0C57">
        <w:rPr>
          <w:rFonts w:ascii="Cambria" w:hAnsi="Cambria"/>
          <w:sz w:val="26"/>
          <w:szCs w:val="26"/>
        </w:rPr>
        <w:t xml:space="preserve">4 (quatro) </w:t>
      </w:r>
      <w:r>
        <w:rPr>
          <w:rFonts w:ascii="Cambria" w:hAnsi="Cambria"/>
          <w:sz w:val="26"/>
          <w:szCs w:val="26"/>
        </w:rPr>
        <w:t xml:space="preserve">jogos completos </w:t>
      </w:r>
      <w:r w:rsidRPr="002055E1">
        <w:rPr>
          <w:rFonts w:ascii="Cambria" w:hAnsi="Cambria"/>
          <w:sz w:val="26"/>
          <w:szCs w:val="26"/>
        </w:rPr>
        <w:t>de memorial descritivo (redes de água, esgoto e adicionais);</w:t>
      </w:r>
    </w:p>
    <w:p w:rsidR="009A642B" w:rsidRPr="002055E1" w:rsidP="009A642B" w14:paraId="7790353A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9A642B" w:rsidP="009A642B" w14:paraId="7256E1C9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2055E1">
        <w:rPr>
          <w:rFonts w:ascii="Cambria" w:hAnsi="Cambria"/>
          <w:sz w:val="26"/>
          <w:szCs w:val="26"/>
        </w:rPr>
        <w:t xml:space="preserve">V – </w:t>
      </w:r>
      <w:r w:rsidRPr="003B0C57">
        <w:rPr>
          <w:rFonts w:ascii="Cambria" w:hAnsi="Cambria"/>
          <w:sz w:val="26"/>
          <w:szCs w:val="26"/>
        </w:rPr>
        <w:t xml:space="preserve">4 (quatro) </w:t>
      </w:r>
      <w:r w:rsidRPr="002055E1">
        <w:rPr>
          <w:rFonts w:ascii="Cambria" w:hAnsi="Cambria"/>
          <w:sz w:val="26"/>
          <w:szCs w:val="26"/>
        </w:rPr>
        <w:t>cópia</w:t>
      </w:r>
      <w:r>
        <w:rPr>
          <w:rFonts w:ascii="Cambria" w:hAnsi="Cambria"/>
          <w:sz w:val="26"/>
          <w:szCs w:val="26"/>
        </w:rPr>
        <w:t>s</w:t>
      </w:r>
      <w:r w:rsidRPr="002055E1">
        <w:rPr>
          <w:rFonts w:ascii="Cambria" w:hAnsi="Cambria"/>
          <w:sz w:val="26"/>
          <w:szCs w:val="26"/>
        </w:rPr>
        <w:t xml:space="preserve"> das planilhas de cálculo para redes de água e esgoto;</w:t>
      </w:r>
    </w:p>
    <w:p w:rsidR="009A642B" w:rsidRPr="002055E1" w:rsidP="009A642B" w14:paraId="0A20D5A2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9A642B" w:rsidRPr="003B0C57" w:rsidP="009A642B" w14:paraId="28B053D6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2055E1">
        <w:rPr>
          <w:rFonts w:ascii="Cambria" w:hAnsi="Cambria"/>
          <w:sz w:val="26"/>
          <w:szCs w:val="26"/>
        </w:rPr>
        <w:t>VI – Anotação de Responsabilidade Técnica – ART, devidamente recolhida em nome do responsável técnico credenciado junto ao CREA.</w:t>
      </w:r>
    </w:p>
    <w:p w:rsidR="009A642B" w:rsidRPr="003B0C57" w:rsidP="009A642B" w14:paraId="0F8D0420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9A642B" w:rsidP="009A642B" w14:paraId="2FE3E8C3" w14:textId="77777777">
      <w:pPr>
        <w:spacing w:line="276" w:lineRule="auto"/>
        <w:ind w:firstLine="1416"/>
        <w:jc w:val="both"/>
        <w:rPr>
          <w:rFonts w:ascii="Cambria" w:hAnsi="Cambria"/>
          <w:sz w:val="26"/>
          <w:szCs w:val="26"/>
        </w:rPr>
      </w:pPr>
      <w:r w:rsidRPr="003B0C57">
        <w:rPr>
          <w:rFonts w:ascii="Cambria" w:hAnsi="Cambria"/>
          <w:sz w:val="26"/>
          <w:szCs w:val="26"/>
        </w:rPr>
        <w:t xml:space="preserve">Art. </w:t>
      </w:r>
      <w:r>
        <w:rPr>
          <w:rFonts w:ascii="Cambria" w:hAnsi="Cambria"/>
          <w:sz w:val="26"/>
          <w:szCs w:val="26"/>
        </w:rPr>
        <w:t>10</w:t>
      </w:r>
      <w:r w:rsidRPr="003B0C57">
        <w:rPr>
          <w:rFonts w:ascii="Cambria" w:hAnsi="Cambria"/>
          <w:sz w:val="26"/>
          <w:szCs w:val="26"/>
        </w:rPr>
        <w:t xml:space="preserve"> A</w:t>
      </w:r>
      <w:r>
        <w:rPr>
          <w:rFonts w:ascii="Cambria" w:hAnsi="Cambria"/>
          <w:sz w:val="26"/>
          <w:szCs w:val="26"/>
        </w:rPr>
        <w:t xml:space="preserve"> </w:t>
      </w:r>
      <w:r w:rsidRPr="003B0C57">
        <w:rPr>
          <w:rFonts w:ascii="Cambria" w:hAnsi="Cambria"/>
          <w:sz w:val="26"/>
          <w:szCs w:val="26"/>
        </w:rPr>
        <w:t>concessionária de serviços de saneamento básico do município de Sumaré</w:t>
      </w:r>
      <w:r>
        <w:rPr>
          <w:rFonts w:ascii="Cambria" w:hAnsi="Cambria"/>
          <w:sz w:val="26"/>
          <w:szCs w:val="26"/>
        </w:rPr>
        <w:t xml:space="preserve"> terá o prazo de até 60 (sessenta) dias para devolução ao empreendedor dos projetos executivos e memoriais com carimbo de aprovação definitiva.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</w:p>
    <w:p w:rsidR="009A642B" w:rsidP="009A642B" w14:paraId="55654FF7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9A642B" w:rsidRPr="003B0C57" w:rsidP="009A642B" w14:paraId="2AB98961" w14:textId="77777777">
      <w:pPr>
        <w:spacing w:line="276" w:lineRule="auto"/>
        <w:ind w:firstLine="1416"/>
        <w:jc w:val="both"/>
        <w:rPr>
          <w:rFonts w:ascii="Cambria" w:hAnsi="Cambria"/>
          <w:sz w:val="26"/>
          <w:szCs w:val="26"/>
        </w:rPr>
      </w:pPr>
      <w:r w:rsidRPr="003B0C57">
        <w:rPr>
          <w:rFonts w:ascii="Cambria" w:hAnsi="Cambria"/>
          <w:sz w:val="26"/>
          <w:szCs w:val="26"/>
        </w:rPr>
        <w:t>Parágrafo único: A concessionária de serviços de saneamento básico do município de Sumaré reterá 2 (duas) cópias de cada jogo de documentos solicitados</w:t>
      </w:r>
      <w:r>
        <w:rPr>
          <w:rFonts w:ascii="Cambria" w:hAnsi="Cambria"/>
          <w:sz w:val="26"/>
          <w:szCs w:val="26"/>
        </w:rPr>
        <w:t xml:space="preserve"> e devolverá </w:t>
      </w:r>
      <w:r w:rsidRPr="003B0C57">
        <w:rPr>
          <w:rFonts w:ascii="Cambria" w:hAnsi="Cambria"/>
          <w:sz w:val="26"/>
          <w:szCs w:val="26"/>
        </w:rPr>
        <w:t>2 (duas) cópias de cada jogo de documentos solicitados</w:t>
      </w:r>
      <w:r>
        <w:rPr>
          <w:rFonts w:ascii="Cambria" w:hAnsi="Cambria"/>
          <w:sz w:val="26"/>
          <w:szCs w:val="26"/>
        </w:rPr>
        <w:t xml:space="preserve"> ao </w:t>
      </w:r>
      <w:r>
        <w:rPr>
          <w:rFonts w:ascii="Cambria" w:hAnsi="Cambria"/>
          <w:sz w:val="26"/>
          <w:szCs w:val="26"/>
        </w:rPr>
        <w:t>empreendedor</w:t>
      </w:r>
      <w:r w:rsidRPr="003B0C57">
        <w:rPr>
          <w:rFonts w:ascii="Cambria" w:hAnsi="Cambria"/>
          <w:sz w:val="26"/>
          <w:szCs w:val="26"/>
        </w:rPr>
        <w:t>, sendo que se houver necessidade de devolver mais vias ao interessado/loteador, as mesmas deverão ser incluídas nas quantidades encaminhadas para os devidos fins</w:t>
      </w:r>
      <w:r>
        <w:rPr>
          <w:rFonts w:ascii="Cambria" w:hAnsi="Cambria"/>
          <w:sz w:val="26"/>
          <w:szCs w:val="26"/>
        </w:rPr>
        <w:t xml:space="preserve">. </w:t>
      </w:r>
    </w:p>
    <w:p w:rsidR="009A642B" w:rsidP="009A642B" w14:paraId="2AD80F21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9A642B" w:rsidP="009A642B" w14:paraId="3DC92401" w14:textId="77777777">
      <w:pPr>
        <w:spacing w:line="276" w:lineRule="auto"/>
        <w:ind w:firstLine="1416"/>
        <w:jc w:val="both"/>
        <w:rPr>
          <w:rFonts w:ascii="Cambria" w:hAnsi="Cambria"/>
          <w:sz w:val="26"/>
          <w:szCs w:val="26"/>
        </w:rPr>
      </w:pPr>
      <w:r w:rsidRPr="003B0C57">
        <w:rPr>
          <w:rFonts w:ascii="Cambria" w:hAnsi="Cambria"/>
          <w:sz w:val="26"/>
          <w:szCs w:val="26"/>
        </w:rPr>
        <w:t xml:space="preserve">Art. </w:t>
      </w:r>
      <w:r>
        <w:rPr>
          <w:rFonts w:ascii="Cambria" w:hAnsi="Cambria"/>
          <w:sz w:val="26"/>
          <w:szCs w:val="26"/>
        </w:rPr>
        <w:t xml:space="preserve">11 Para início das obras das redes de água e esgoto, o empreendedor deverá solicitar autorização à </w:t>
      </w:r>
      <w:r w:rsidRPr="003B0C57">
        <w:rPr>
          <w:rFonts w:ascii="Cambria" w:hAnsi="Cambria"/>
          <w:sz w:val="26"/>
          <w:szCs w:val="26"/>
        </w:rPr>
        <w:t>concessionária de serviços de saneamento básico</w:t>
      </w:r>
      <w:r>
        <w:rPr>
          <w:rFonts w:ascii="Cambria" w:hAnsi="Cambria"/>
          <w:sz w:val="26"/>
          <w:szCs w:val="26"/>
        </w:rPr>
        <w:t xml:space="preserve"> de Sumaré, que terá o prazo de 15 (quinze) dias para emissão da referida autorização. </w:t>
      </w:r>
    </w:p>
    <w:p w:rsidR="009A642B" w:rsidP="009A642B" w14:paraId="68770AFC" w14:textId="77777777">
      <w:pPr>
        <w:spacing w:line="276" w:lineRule="auto"/>
        <w:ind w:firstLine="1416"/>
        <w:jc w:val="both"/>
        <w:rPr>
          <w:rFonts w:ascii="Cambria" w:hAnsi="Cambria"/>
          <w:sz w:val="26"/>
          <w:szCs w:val="26"/>
        </w:rPr>
      </w:pPr>
    </w:p>
    <w:p w:rsidR="009A642B" w:rsidRPr="003B0C57" w:rsidP="009A642B" w14:paraId="39ED5078" w14:textId="77777777">
      <w:pPr>
        <w:spacing w:line="276" w:lineRule="auto"/>
        <w:ind w:firstLine="1416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Art. 12 O empreendedor deverá solicitar o acompanhamento e fiscalização das obras das redes de água e esgoto à </w:t>
      </w:r>
      <w:r w:rsidRPr="003B0C57">
        <w:rPr>
          <w:rFonts w:ascii="Cambria" w:hAnsi="Cambria"/>
          <w:sz w:val="26"/>
          <w:szCs w:val="26"/>
        </w:rPr>
        <w:t>concessionária de serviços de saneamento básico</w:t>
      </w:r>
      <w:r>
        <w:rPr>
          <w:rFonts w:ascii="Cambria" w:hAnsi="Cambria"/>
          <w:sz w:val="26"/>
          <w:szCs w:val="26"/>
        </w:rPr>
        <w:t xml:space="preserve"> de Sumaré com antecedência de no mínimo 15 (quinze) dias.</w:t>
      </w:r>
    </w:p>
    <w:p w:rsidR="009A642B" w:rsidP="009A642B" w14:paraId="6034ED26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</w:p>
    <w:p w:rsidR="009A642B" w:rsidRPr="003B0C57" w:rsidP="009A642B" w14:paraId="697AB7AC" w14:textId="77777777">
      <w:pPr>
        <w:spacing w:line="276" w:lineRule="auto"/>
        <w:ind w:firstLine="1416"/>
        <w:jc w:val="both"/>
        <w:rPr>
          <w:rFonts w:ascii="Cambria" w:hAnsi="Cambria"/>
          <w:sz w:val="26"/>
          <w:szCs w:val="26"/>
        </w:rPr>
      </w:pPr>
      <w:r w:rsidRPr="003B0C57">
        <w:rPr>
          <w:rFonts w:ascii="Cambria" w:hAnsi="Cambria"/>
          <w:sz w:val="26"/>
          <w:szCs w:val="26"/>
        </w:rPr>
        <w:t xml:space="preserve">Art. </w:t>
      </w:r>
      <w:r>
        <w:rPr>
          <w:rFonts w:ascii="Cambria" w:hAnsi="Cambria"/>
          <w:sz w:val="26"/>
          <w:szCs w:val="26"/>
        </w:rPr>
        <w:t>13</w:t>
      </w:r>
      <w:r w:rsidRPr="003B0C57">
        <w:rPr>
          <w:rFonts w:ascii="Cambria" w:hAnsi="Cambria"/>
          <w:sz w:val="26"/>
          <w:szCs w:val="26"/>
        </w:rPr>
        <w:t xml:space="preserve"> –</w:t>
      </w:r>
      <w:r>
        <w:rPr>
          <w:rFonts w:ascii="Cambria" w:hAnsi="Cambria"/>
          <w:sz w:val="26"/>
          <w:szCs w:val="26"/>
        </w:rPr>
        <w:t xml:space="preserve"> C</w:t>
      </w:r>
      <w:r w:rsidRPr="003B0C57">
        <w:rPr>
          <w:rFonts w:ascii="Cambria" w:hAnsi="Cambria"/>
          <w:sz w:val="26"/>
          <w:szCs w:val="26"/>
        </w:rPr>
        <w:t xml:space="preserve">oncluídas as obras, para a finalização do processo, </w:t>
      </w:r>
      <w:r>
        <w:rPr>
          <w:rFonts w:ascii="Cambria" w:hAnsi="Cambria"/>
          <w:sz w:val="26"/>
          <w:szCs w:val="26"/>
        </w:rPr>
        <w:t xml:space="preserve">caso haja alteração em relação do projeto aprovado, </w:t>
      </w:r>
      <w:r w:rsidRPr="003B0C57">
        <w:rPr>
          <w:rFonts w:ascii="Cambria" w:hAnsi="Cambria"/>
          <w:sz w:val="26"/>
          <w:szCs w:val="26"/>
        </w:rPr>
        <w:t>deverão ser apresentados os projetos "AS BUILT", contendo as seguintes documentações:</w:t>
      </w:r>
    </w:p>
    <w:p w:rsidR="009A642B" w:rsidRPr="003B0C57" w:rsidP="009A642B" w14:paraId="23E53EC4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9A642B" w:rsidP="009A642B" w14:paraId="2CA5B3A8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3B0C57">
        <w:rPr>
          <w:rFonts w:ascii="Cambria" w:hAnsi="Cambria"/>
          <w:sz w:val="26"/>
          <w:szCs w:val="26"/>
        </w:rPr>
        <w:t>I – 2 (dois) jogos completos de plantas dos projetos de rede de água, na escala 1:1000 ou compatível;</w:t>
      </w:r>
    </w:p>
    <w:p w:rsidR="009A642B" w:rsidRPr="003B0C57" w:rsidP="009A642B" w14:paraId="6BE9EE53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9A642B" w:rsidRPr="003B0C57" w:rsidP="009A642B" w14:paraId="0868CC22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3B0C57">
        <w:rPr>
          <w:rFonts w:ascii="Cambria" w:hAnsi="Cambria"/>
          <w:sz w:val="26"/>
          <w:szCs w:val="26"/>
        </w:rPr>
        <w:t>II – 2 (dois) jogos completos de plantas dos projetos de redes de esgoto, na escala 1:1000 ou compatível;</w:t>
      </w:r>
    </w:p>
    <w:p w:rsidR="009A642B" w:rsidRPr="003B0C57" w:rsidP="009A642B" w14:paraId="376BF012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9A642B" w:rsidRPr="003B0C57" w:rsidP="009A642B" w14:paraId="42E5B376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3B0C57">
        <w:rPr>
          <w:rFonts w:ascii="Cambria" w:hAnsi="Cambria"/>
          <w:sz w:val="26"/>
          <w:szCs w:val="26"/>
        </w:rPr>
        <w:t>III – 2 (dois) jogos dos projetos adicionais, se houver (ex. linha de recalque, estação elevatória de esgotos, poços artesianos, interceptor, cabine de força, etc.), na escala 1:1000 ou compatível;</w:t>
      </w:r>
    </w:p>
    <w:p w:rsidR="009A642B" w:rsidRPr="003B0C57" w:rsidP="009A642B" w14:paraId="0122964E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9A642B" w:rsidRPr="003B0C57" w:rsidP="009A642B" w14:paraId="26ECD90C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3B0C57">
        <w:rPr>
          <w:rFonts w:ascii="Cambria" w:hAnsi="Cambria"/>
          <w:sz w:val="26"/>
          <w:szCs w:val="26"/>
        </w:rPr>
        <w:t>I</w:t>
      </w:r>
      <w:r>
        <w:rPr>
          <w:rFonts w:ascii="Cambria" w:hAnsi="Cambria"/>
          <w:sz w:val="26"/>
          <w:szCs w:val="26"/>
        </w:rPr>
        <w:t>V</w:t>
      </w:r>
      <w:r w:rsidRPr="003B0C57">
        <w:rPr>
          <w:rFonts w:ascii="Cambria" w:hAnsi="Cambria"/>
          <w:sz w:val="26"/>
          <w:szCs w:val="26"/>
        </w:rPr>
        <w:t xml:space="preserve"> – 2 (dois) jogos de memorial descritivo (redes de água, esgoto e adicionais);</w:t>
      </w:r>
    </w:p>
    <w:p w:rsidR="009A642B" w:rsidRPr="003B0C57" w:rsidP="009A642B" w14:paraId="674F695D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9A642B" w:rsidRPr="003B0C57" w:rsidP="009A642B" w14:paraId="6C8A0F7A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3B0C57">
        <w:rPr>
          <w:rFonts w:ascii="Cambria" w:hAnsi="Cambria"/>
          <w:sz w:val="26"/>
          <w:szCs w:val="26"/>
        </w:rPr>
        <w:t>V – 2 (dois) cópias das planilhas de cálculo para redes de água e esgoto;</w:t>
      </w:r>
    </w:p>
    <w:p w:rsidR="009A642B" w:rsidRPr="003B0C57" w:rsidP="009A642B" w14:paraId="0780B90E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9A642B" w:rsidRPr="003B0C57" w:rsidP="009A642B" w14:paraId="7047F9C4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3B0C57">
        <w:rPr>
          <w:rFonts w:ascii="Cambria" w:hAnsi="Cambria"/>
          <w:sz w:val="26"/>
          <w:szCs w:val="26"/>
        </w:rPr>
        <w:t>V</w:t>
      </w:r>
      <w:r>
        <w:rPr>
          <w:rFonts w:ascii="Cambria" w:hAnsi="Cambria"/>
          <w:sz w:val="26"/>
          <w:szCs w:val="26"/>
        </w:rPr>
        <w:t>I</w:t>
      </w:r>
      <w:r w:rsidRPr="003B0C57">
        <w:rPr>
          <w:rFonts w:ascii="Cambria" w:hAnsi="Cambria"/>
          <w:sz w:val="26"/>
          <w:szCs w:val="26"/>
        </w:rPr>
        <w:t xml:space="preserve"> - A Anotação de Responsabilidade Técnica - ATR devidamente recolhida em nome do responsável técnico credenciado junto ao CREA</w:t>
      </w:r>
      <w:r>
        <w:rPr>
          <w:rFonts w:ascii="Cambria" w:hAnsi="Cambria"/>
          <w:sz w:val="26"/>
          <w:szCs w:val="26"/>
        </w:rPr>
        <w:t>.</w:t>
      </w:r>
    </w:p>
    <w:p w:rsidR="009A642B" w:rsidRPr="003B0C57" w:rsidP="009A642B" w14:paraId="1445D070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9A642B" w:rsidRPr="003B0C57" w:rsidP="009A642B" w14:paraId="555A1275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3B0C57">
        <w:rPr>
          <w:rFonts w:ascii="Cambria" w:hAnsi="Cambria"/>
          <w:sz w:val="26"/>
          <w:szCs w:val="26"/>
        </w:rPr>
        <w:t>Art. 1</w:t>
      </w:r>
      <w:r>
        <w:rPr>
          <w:rFonts w:ascii="Cambria" w:hAnsi="Cambria"/>
          <w:sz w:val="26"/>
          <w:szCs w:val="26"/>
        </w:rPr>
        <w:t>4</w:t>
      </w:r>
      <w:r w:rsidRPr="003B0C57">
        <w:rPr>
          <w:rFonts w:ascii="Cambria" w:hAnsi="Cambria"/>
          <w:sz w:val="26"/>
          <w:szCs w:val="26"/>
        </w:rPr>
        <w:t xml:space="preserve"> – O poder executivo regulamentará esta lei naquilo que for necessário.</w:t>
      </w:r>
    </w:p>
    <w:p w:rsidR="009A642B" w:rsidRPr="003B0C57" w:rsidP="009A642B" w14:paraId="7B82EE10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</w:p>
    <w:p w:rsidR="009A642B" w:rsidP="009A642B" w14:paraId="68F3DAAA" w14:textId="77777777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3B0C57">
        <w:rPr>
          <w:rFonts w:ascii="Cambria" w:hAnsi="Cambria"/>
          <w:sz w:val="26"/>
          <w:szCs w:val="26"/>
        </w:rPr>
        <w:t>Art. 1</w:t>
      </w:r>
      <w:r>
        <w:rPr>
          <w:rFonts w:ascii="Cambria" w:hAnsi="Cambria"/>
          <w:sz w:val="26"/>
          <w:szCs w:val="26"/>
        </w:rPr>
        <w:t>5</w:t>
      </w:r>
      <w:r w:rsidRPr="003B0C57">
        <w:rPr>
          <w:rFonts w:ascii="Cambria" w:hAnsi="Cambria"/>
          <w:sz w:val="26"/>
          <w:szCs w:val="26"/>
        </w:rPr>
        <w:t xml:space="preserve"> – Esta Lei entra em vigor em 30 dias da data de sua publicação.</w:t>
      </w:r>
    </w:p>
    <w:p w:rsidR="009A642B" w:rsidRPr="002055E1" w:rsidP="009A642B" w14:paraId="6E189986" w14:textId="77777777">
      <w:pPr>
        <w:pStyle w:val="Heading1"/>
        <w:spacing w:line="276" w:lineRule="auto"/>
        <w:ind w:left="708" w:right="-567" w:firstLine="708"/>
        <w:rPr>
          <w:rFonts w:ascii="Cambria" w:hAnsi="Cambria" w:cs="Arial"/>
          <w:color w:val="auto"/>
          <w:sz w:val="26"/>
          <w:szCs w:val="26"/>
        </w:rPr>
      </w:pPr>
      <w:r w:rsidRPr="002055E1">
        <w:rPr>
          <w:rFonts w:ascii="Cambria" w:hAnsi="Cambria" w:cs="Arial"/>
          <w:color w:val="auto"/>
          <w:sz w:val="26"/>
          <w:szCs w:val="26"/>
        </w:rPr>
        <w:t xml:space="preserve">Sala das Sessões </w:t>
      </w:r>
      <w:r>
        <w:rPr>
          <w:rFonts w:ascii="Cambria" w:hAnsi="Cambria" w:cs="Arial"/>
          <w:color w:val="auto"/>
          <w:sz w:val="26"/>
          <w:szCs w:val="26"/>
        </w:rPr>
        <w:t>01</w:t>
      </w:r>
      <w:r w:rsidRPr="002055E1">
        <w:rPr>
          <w:rFonts w:ascii="Cambria" w:hAnsi="Cambria" w:cs="Arial"/>
          <w:color w:val="auto"/>
          <w:sz w:val="26"/>
          <w:szCs w:val="26"/>
        </w:rPr>
        <w:t xml:space="preserve"> de </w:t>
      </w:r>
      <w:r>
        <w:rPr>
          <w:rFonts w:ascii="Cambria" w:hAnsi="Cambria" w:cs="Arial"/>
          <w:color w:val="auto"/>
          <w:sz w:val="26"/>
          <w:szCs w:val="26"/>
        </w:rPr>
        <w:t xml:space="preserve">agosto </w:t>
      </w:r>
      <w:r w:rsidRPr="002055E1">
        <w:rPr>
          <w:rFonts w:ascii="Cambria" w:hAnsi="Cambria" w:cs="Arial"/>
          <w:color w:val="auto"/>
          <w:sz w:val="26"/>
          <w:szCs w:val="26"/>
        </w:rPr>
        <w:t>de 2023</w:t>
      </w:r>
      <w:r>
        <w:rPr>
          <w:rFonts w:ascii="Cambria" w:hAnsi="Cambria" w:cs="Arial"/>
          <w:color w:val="auto"/>
          <w:sz w:val="26"/>
          <w:szCs w:val="26"/>
        </w:rPr>
        <w:t>.</w:t>
      </w:r>
    </w:p>
    <w:p w:rsidR="009A642B" w:rsidRPr="002055E1" w:rsidP="009A642B" w14:paraId="40C6ADDA" w14:textId="77777777">
      <w:pPr>
        <w:spacing w:line="276" w:lineRule="auto"/>
        <w:rPr>
          <w:sz w:val="26"/>
          <w:szCs w:val="26"/>
        </w:rPr>
      </w:pPr>
    </w:p>
    <w:p w:rsidR="009A642B" w:rsidRPr="002055E1" w:rsidP="009A642B" w14:paraId="21086DEC" w14:textId="77777777">
      <w:pPr>
        <w:spacing w:line="276" w:lineRule="auto"/>
        <w:rPr>
          <w:rFonts w:ascii="Cambria" w:hAnsi="Cambria"/>
          <w:sz w:val="26"/>
          <w:szCs w:val="26"/>
        </w:rPr>
      </w:pPr>
    </w:p>
    <w:p w:rsidR="009A642B" w:rsidRPr="002055E1" w:rsidP="009A642B" w14:paraId="5B6DB586" w14:textId="77777777">
      <w:pP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2055E1">
        <w:rPr>
          <w:rFonts w:ascii="Cambria" w:hAnsi="Cambria"/>
          <w:b/>
          <w:bCs/>
          <w:sz w:val="26"/>
          <w:szCs w:val="26"/>
        </w:rPr>
        <w:t>WILLIAN SOUZA</w:t>
      </w:r>
    </w:p>
    <w:p w:rsidR="009A642B" w:rsidRPr="002055E1" w:rsidP="009A642B" w14:paraId="1AD9B7C3" w14:textId="77777777">
      <w:pPr>
        <w:spacing w:line="276" w:lineRule="auto"/>
        <w:jc w:val="center"/>
        <w:rPr>
          <w:rFonts w:ascii="Cambria" w:hAnsi="Cambria"/>
          <w:sz w:val="26"/>
          <w:szCs w:val="26"/>
        </w:rPr>
      </w:pPr>
      <w:r w:rsidRPr="002055E1">
        <w:rPr>
          <w:rFonts w:ascii="Cambria" w:hAnsi="Cambria"/>
          <w:sz w:val="26"/>
          <w:szCs w:val="26"/>
        </w:rPr>
        <w:t>Vereador - PT</w:t>
      </w:r>
    </w:p>
    <w:p w:rsidR="009A642B" w:rsidP="009A642B" w14:paraId="2D6B84C4" w14:textId="77777777">
      <w:pPr>
        <w:spacing w:line="276" w:lineRule="auto"/>
        <w:jc w:val="center"/>
        <w:rPr>
          <w:rFonts w:ascii="Cambria" w:hAnsi="Cambria"/>
          <w:sz w:val="26"/>
          <w:szCs w:val="26"/>
        </w:rPr>
      </w:pPr>
      <w:r w:rsidRPr="002055E1">
        <w:rPr>
          <w:rFonts w:ascii="Cambria" w:hAnsi="Cambria"/>
          <w:sz w:val="26"/>
          <w:szCs w:val="26"/>
        </w:rPr>
        <w:t xml:space="preserve">Líder de Governo </w:t>
      </w:r>
    </w:p>
    <w:p w:rsidR="009A642B" w:rsidP="009A642B" w14:paraId="10D10D47" w14:textId="77777777">
      <w:pPr>
        <w:spacing w:line="276" w:lineRule="auto"/>
        <w:jc w:val="center"/>
        <w:rPr>
          <w:rFonts w:ascii="Cambria" w:hAnsi="Cambria"/>
          <w:sz w:val="26"/>
          <w:szCs w:val="26"/>
        </w:rPr>
      </w:pPr>
    </w:p>
    <w:p w:rsidR="009A642B" w:rsidP="009A642B" w14:paraId="3EF70781" w14:textId="77777777">
      <w:pPr>
        <w:spacing w:line="276" w:lineRule="auto"/>
        <w:jc w:val="center"/>
        <w:rPr>
          <w:rFonts w:ascii="Cambria" w:hAnsi="Cambria"/>
          <w:sz w:val="26"/>
          <w:szCs w:val="26"/>
        </w:rPr>
      </w:pPr>
    </w:p>
    <w:p w:rsidR="009A642B" w:rsidP="009A642B" w14:paraId="25E7A7DF" w14:textId="77777777">
      <w:pPr>
        <w:spacing w:line="276" w:lineRule="auto"/>
        <w:jc w:val="center"/>
        <w:rPr>
          <w:rFonts w:ascii="Cambria" w:hAnsi="Cambria"/>
          <w:sz w:val="26"/>
          <w:szCs w:val="26"/>
        </w:rPr>
      </w:pPr>
    </w:p>
    <w:p w:rsidR="009A642B" w:rsidP="009A642B" w14:paraId="50B44511" w14:textId="77777777">
      <w:pPr>
        <w:spacing w:line="276" w:lineRule="auto"/>
        <w:jc w:val="center"/>
        <w:rPr>
          <w:rFonts w:ascii="Cambria" w:hAnsi="Cambria"/>
          <w:sz w:val="26"/>
          <w:szCs w:val="26"/>
        </w:rPr>
      </w:pPr>
    </w:p>
    <w:p w:rsidR="009A642B" w:rsidP="009A642B" w14:paraId="2744D1A3" w14:textId="77777777">
      <w:pPr>
        <w:spacing w:line="276" w:lineRule="auto"/>
        <w:jc w:val="center"/>
        <w:rPr>
          <w:rFonts w:ascii="Cambria" w:hAnsi="Cambria"/>
          <w:sz w:val="26"/>
          <w:szCs w:val="26"/>
        </w:rPr>
      </w:pPr>
    </w:p>
    <w:p w:rsidR="009A642B" w:rsidP="009A642B" w14:paraId="0FE0CCA3" w14:textId="77777777">
      <w:pPr>
        <w:spacing w:line="276" w:lineRule="auto"/>
        <w:jc w:val="center"/>
        <w:rPr>
          <w:rFonts w:ascii="Cambria" w:hAnsi="Cambria"/>
          <w:sz w:val="26"/>
          <w:szCs w:val="26"/>
        </w:rPr>
      </w:pPr>
    </w:p>
    <w:p w:rsidR="009A642B" w:rsidP="009A642B" w14:paraId="1B5DD109" w14:textId="77777777">
      <w:pPr>
        <w:spacing w:line="276" w:lineRule="auto"/>
        <w:jc w:val="center"/>
        <w:rPr>
          <w:rFonts w:ascii="Cambria" w:hAnsi="Cambria"/>
          <w:sz w:val="26"/>
          <w:szCs w:val="26"/>
        </w:rPr>
      </w:pPr>
    </w:p>
    <w:p w:rsidR="009A642B" w:rsidP="009A642B" w14:paraId="38D30E94" w14:textId="77777777">
      <w:pPr>
        <w:spacing w:line="276" w:lineRule="auto"/>
        <w:jc w:val="center"/>
        <w:rPr>
          <w:rFonts w:ascii="Cambria" w:hAnsi="Cambria"/>
          <w:sz w:val="26"/>
          <w:szCs w:val="26"/>
        </w:rPr>
      </w:pPr>
    </w:p>
    <w:p w:rsidR="009A642B" w:rsidP="009A642B" w14:paraId="0A699B31" w14:textId="77777777">
      <w:pPr>
        <w:spacing w:line="276" w:lineRule="auto"/>
        <w:jc w:val="center"/>
        <w:rPr>
          <w:rFonts w:ascii="Cambria" w:hAnsi="Cambria"/>
          <w:sz w:val="26"/>
          <w:szCs w:val="26"/>
        </w:rPr>
      </w:pPr>
    </w:p>
    <w:p w:rsidR="009A642B" w:rsidP="009A642B" w14:paraId="352FDDE5" w14:textId="77777777">
      <w:pPr>
        <w:spacing w:line="276" w:lineRule="auto"/>
        <w:jc w:val="center"/>
        <w:rPr>
          <w:rFonts w:ascii="Cambria" w:hAnsi="Cambria"/>
          <w:sz w:val="26"/>
          <w:szCs w:val="26"/>
        </w:rPr>
      </w:pPr>
    </w:p>
    <w:p w:rsidR="009A642B" w:rsidP="009A642B" w14:paraId="7789A5FD" w14:textId="77777777">
      <w:pPr>
        <w:spacing w:line="276" w:lineRule="auto"/>
        <w:jc w:val="center"/>
        <w:rPr>
          <w:rFonts w:ascii="Cambria" w:hAnsi="Cambria"/>
          <w:sz w:val="26"/>
          <w:szCs w:val="26"/>
        </w:rPr>
      </w:pPr>
    </w:p>
    <w:p w:rsidR="009A642B" w:rsidP="009A642B" w14:paraId="1F4403E4" w14:textId="77777777">
      <w:pPr>
        <w:spacing w:line="276" w:lineRule="auto"/>
        <w:jc w:val="center"/>
        <w:rPr>
          <w:rFonts w:ascii="Cambria" w:hAnsi="Cambria"/>
          <w:sz w:val="26"/>
          <w:szCs w:val="26"/>
        </w:rPr>
      </w:pPr>
    </w:p>
    <w:p w:rsidR="009A642B" w:rsidP="009A642B" w14:paraId="6F93C44C" w14:textId="77777777">
      <w:pPr>
        <w:spacing w:line="276" w:lineRule="auto"/>
        <w:jc w:val="center"/>
        <w:rPr>
          <w:rFonts w:ascii="Cambria" w:hAnsi="Cambria"/>
          <w:sz w:val="26"/>
          <w:szCs w:val="26"/>
        </w:rPr>
      </w:pPr>
    </w:p>
    <w:p w:rsidR="009A642B" w:rsidP="009A642B" w14:paraId="00CED42D" w14:textId="77777777">
      <w:pPr>
        <w:spacing w:line="276" w:lineRule="auto"/>
        <w:jc w:val="center"/>
        <w:rPr>
          <w:rFonts w:ascii="Cambria" w:hAnsi="Cambria"/>
          <w:sz w:val="26"/>
          <w:szCs w:val="26"/>
        </w:rPr>
      </w:pPr>
    </w:p>
    <w:p w:rsidR="009A642B" w:rsidRPr="0038590E" w:rsidP="009A642B" w14:paraId="431FDED8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/>
          <w:spacing w:val="2"/>
          <w:sz w:val="26"/>
          <w:szCs w:val="26"/>
        </w:rPr>
      </w:pPr>
      <w:r w:rsidRPr="0038590E">
        <w:rPr>
          <w:rFonts w:ascii="Cambria" w:hAnsi="Cambria" w:cs="Arial"/>
          <w:b/>
          <w:spacing w:val="2"/>
          <w:sz w:val="26"/>
          <w:szCs w:val="26"/>
        </w:rPr>
        <w:t>J U S T I F I C A T I V A</w:t>
      </w:r>
    </w:p>
    <w:p w:rsidR="009A642B" w:rsidP="009A642B" w14:paraId="38B4CD3A" w14:textId="77777777">
      <w:pPr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</w:rPr>
      </w:pPr>
    </w:p>
    <w:p w:rsidR="009A642B" w:rsidP="009A642B" w14:paraId="5361230B" w14:textId="77777777">
      <w:pPr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</w:rPr>
      </w:pPr>
    </w:p>
    <w:p w:rsidR="009A642B" w:rsidRPr="00D91800" w:rsidP="009A642B" w14:paraId="616DB10D" w14:textId="77777777">
      <w:pPr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</w:rPr>
      </w:pPr>
    </w:p>
    <w:p w:rsidR="009A642B" w:rsidP="009A642B" w14:paraId="0B31EBDC" w14:textId="77777777">
      <w:pPr>
        <w:pStyle w:val="p1"/>
        <w:spacing w:line="360" w:lineRule="auto"/>
        <w:jc w:val="both"/>
        <w:rPr>
          <w:rStyle w:val="s1"/>
          <w:rFonts w:ascii="Cambria" w:hAnsi="Cambria" w:cstheme="minorHAnsi"/>
          <w:sz w:val="26"/>
          <w:szCs w:val="26"/>
        </w:rPr>
      </w:pPr>
      <w:r>
        <w:rPr>
          <w:rStyle w:val="s1"/>
          <w:rFonts w:ascii="Cambria" w:hAnsi="Cambria" w:cstheme="minorHAnsi"/>
          <w:sz w:val="26"/>
          <w:szCs w:val="26"/>
        </w:rPr>
        <w:tab/>
      </w:r>
      <w:r>
        <w:rPr>
          <w:rStyle w:val="s1"/>
          <w:rFonts w:ascii="Cambria" w:hAnsi="Cambria" w:cstheme="minorHAnsi"/>
          <w:sz w:val="26"/>
          <w:szCs w:val="26"/>
        </w:rPr>
        <w:tab/>
      </w:r>
      <w:r w:rsidRPr="00C830A8">
        <w:rPr>
          <w:rStyle w:val="s1"/>
          <w:rFonts w:ascii="Cambria" w:hAnsi="Cambria" w:cstheme="minorHAnsi"/>
          <w:sz w:val="26"/>
          <w:szCs w:val="26"/>
        </w:rPr>
        <w:t xml:space="preserve">Na busca pela excelência na gestão de seus recursos hídricos e visando reger a </w:t>
      </w:r>
      <w:r w:rsidRPr="00652EAD">
        <w:rPr>
          <w:rFonts w:ascii="Cambria" w:hAnsi="Cambria"/>
          <w:sz w:val="26"/>
          <w:szCs w:val="26"/>
        </w:rPr>
        <w:t>concessionária de serviços de saneamento básico de Sumaré</w:t>
      </w:r>
      <w:r w:rsidRPr="00C830A8">
        <w:rPr>
          <w:rStyle w:val="s1"/>
          <w:rFonts w:ascii="Cambria" w:hAnsi="Cambria" w:cstheme="minorHAnsi"/>
          <w:sz w:val="26"/>
          <w:szCs w:val="26"/>
        </w:rPr>
        <w:t>, focando principalmente no procedimento de aprovação dos projetos de abastecimento de água e esgotamento sanitário de novos empreendimentos, além de gerar um facilitador aos empreendedores/construtores, apresent</w:t>
      </w:r>
      <w:r>
        <w:rPr>
          <w:rStyle w:val="s1"/>
          <w:rFonts w:ascii="Cambria" w:hAnsi="Cambria" w:cstheme="minorHAnsi"/>
          <w:sz w:val="26"/>
          <w:szCs w:val="26"/>
        </w:rPr>
        <w:t>o este projeto de lei</w:t>
      </w:r>
      <w:r w:rsidRPr="00C830A8">
        <w:rPr>
          <w:rStyle w:val="s1"/>
          <w:rFonts w:ascii="Cambria" w:hAnsi="Cambria" w:cstheme="minorHAnsi"/>
          <w:sz w:val="26"/>
          <w:szCs w:val="26"/>
        </w:rPr>
        <w:t>, detalhando passo-a-passo para a aprovação de empreendimentos para as interligações aos sistemas públicos de água e esgotos.</w:t>
      </w:r>
    </w:p>
    <w:p w:rsidR="009A642B" w:rsidP="009A642B" w14:paraId="15321CD5" w14:textId="77777777">
      <w:pPr>
        <w:pStyle w:val="p1"/>
        <w:spacing w:line="360" w:lineRule="auto"/>
        <w:jc w:val="both"/>
        <w:rPr>
          <w:rStyle w:val="s1"/>
          <w:rFonts w:ascii="Cambria" w:hAnsi="Cambria" w:cstheme="minorHAnsi"/>
          <w:sz w:val="26"/>
          <w:szCs w:val="26"/>
        </w:rPr>
      </w:pPr>
      <w:r>
        <w:rPr>
          <w:rStyle w:val="s1"/>
          <w:rFonts w:ascii="Cambria" w:hAnsi="Cambria" w:cstheme="minorHAnsi"/>
          <w:sz w:val="26"/>
          <w:szCs w:val="26"/>
        </w:rPr>
        <w:tab/>
      </w:r>
      <w:r>
        <w:rPr>
          <w:rStyle w:val="s1"/>
          <w:rFonts w:ascii="Cambria" w:hAnsi="Cambria" w:cstheme="minorHAnsi"/>
          <w:sz w:val="26"/>
          <w:szCs w:val="26"/>
        </w:rPr>
        <w:tab/>
        <w:t>O intuito é a desburocratização do processo de análise e aprovação dos projetos de abastecimento de água e esgotamento sanitário para novos empreendimentos em Sumaré. Desta maneira, o andamento dos processos de aprovação dos projetos de loteamentos/condomínios no âmbito municipal, que ficará desvinculado da aprovação dos projetos executivos de abastecimento de água e esgotamento sanitário.</w:t>
      </w:r>
    </w:p>
    <w:p w:rsidR="009A642B" w:rsidP="009A642B" w14:paraId="3E88DCEA" w14:textId="77777777">
      <w:pPr>
        <w:pStyle w:val="p1"/>
        <w:spacing w:line="360" w:lineRule="auto"/>
        <w:jc w:val="both"/>
        <w:rPr>
          <w:rStyle w:val="s1"/>
          <w:rFonts w:ascii="Cambria" w:hAnsi="Cambria" w:cstheme="minorHAnsi"/>
          <w:sz w:val="26"/>
          <w:szCs w:val="26"/>
        </w:rPr>
      </w:pPr>
    </w:p>
    <w:p w:rsidR="009A642B" w:rsidP="009A642B" w14:paraId="238FC611" w14:textId="77777777">
      <w:pPr>
        <w:pStyle w:val="p1"/>
        <w:spacing w:line="360" w:lineRule="auto"/>
        <w:jc w:val="both"/>
        <w:rPr>
          <w:rFonts w:ascii="Cambria" w:hAnsi="Cambria" w:cs="Arial"/>
          <w:spacing w:val="2"/>
          <w:sz w:val="24"/>
          <w:szCs w:val="24"/>
        </w:rPr>
      </w:pPr>
      <w:r>
        <w:rPr>
          <w:rStyle w:val="s1"/>
          <w:rFonts w:ascii="Cambria" w:hAnsi="Cambria" w:cstheme="minorHAnsi"/>
          <w:sz w:val="26"/>
          <w:szCs w:val="26"/>
        </w:rPr>
        <w:tab/>
      </w:r>
      <w:r>
        <w:rPr>
          <w:rStyle w:val="s1"/>
          <w:rFonts w:ascii="Cambria" w:hAnsi="Cambria" w:cstheme="minorHAnsi"/>
          <w:sz w:val="26"/>
          <w:szCs w:val="26"/>
        </w:rPr>
        <w:tab/>
        <w:t>Nesse sentido, peço o apoio dos nobres pares para a aprovação do presente projeto.</w:t>
      </w:r>
    </w:p>
    <w:p w:rsidR="009A642B" w:rsidRPr="007E239E" w:rsidP="009A642B" w14:paraId="5DAE3179" w14:textId="77777777">
      <w:pPr>
        <w:ind w:firstLine="708"/>
        <w:jc w:val="both"/>
        <w:rPr>
          <w:rFonts w:ascii="Cambria" w:hAnsi="Cambria" w:cs="Arial"/>
          <w:spacing w:val="2"/>
          <w:sz w:val="26"/>
          <w:szCs w:val="26"/>
        </w:rPr>
      </w:pPr>
    </w:p>
    <w:p w:rsidR="009A642B" w:rsidRPr="007E239E" w:rsidP="009A642B" w14:paraId="7EACCABE" w14:textId="77777777">
      <w:pPr>
        <w:pStyle w:val="Heading1"/>
        <w:ind w:left="708" w:right="-567" w:firstLine="708"/>
        <w:rPr>
          <w:rFonts w:ascii="Cambria" w:hAnsi="Cambria" w:cs="Arial"/>
          <w:color w:val="auto"/>
          <w:sz w:val="26"/>
          <w:szCs w:val="26"/>
        </w:rPr>
      </w:pPr>
      <w:r w:rsidRPr="007E239E">
        <w:rPr>
          <w:rFonts w:ascii="Cambria" w:hAnsi="Cambria" w:cs="Arial"/>
          <w:color w:val="auto"/>
          <w:sz w:val="26"/>
          <w:szCs w:val="26"/>
        </w:rPr>
        <w:t xml:space="preserve">Sala das Sessões </w:t>
      </w:r>
      <w:r>
        <w:rPr>
          <w:rFonts w:ascii="Cambria" w:hAnsi="Cambria" w:cs="Arial"/>
          <w:color w:val="auto"/>
          <w:sz w:val="26"/>
          <w:szCs w:val="26"/>
        </w:rPr>
        <w:t>01</w:t>
      </w:r>
      <w:r w:rsidRPr="007E239E">
        <w:rPr>
          <w:rFonts w:ascii="Cambria" w:hAnsi="Cambria" w:cs="Arial"/>
          <w:color w:val="auto"/>
          <w:sz w:val="26"/>
          <w:szCs w:val="26"/>
        </w:rPr>
        <w:t xml:space="preserve"> de </w:t>
      </w:r>
      <w:r>
        <w:rPr>
          <w:rFonts w:ascii="Cambria" w:hAnsi="Cambria" w:cs="Arial"/>
          <w:color w:val="auto"/>
          <w:sz w:val="26"/>
          <w:szCs w:val="26"/>
        </w:rPr>
        <w:t xml:space="preserve">agosto de </w:t>
      </w:r>
      <w:r w:rsidRPr="007E239E">
        <w:rPr>
          <w:rFonts w:ascii="Cambria" w:hAnsi="Cambria" w:cs="Arial"/>
          <w:color w:val="auto"/>
          <w:sz w:val="26"/>
          <w:szCs w:val="26"/>
        </w:rPr>
        <w:t>2023</w:t>
      </w:r>
    </w:p>
    <w:p w:rsidR="009A642B" w:rsidRPr="007E239E" w:rsidP="009A642B" w14:paraId="45EAC86B" w14:textId="77777777">
      <w:pPr>
        <w:rPr>
          <w:sz w:val="26"/>
          <w:szCs w:val="26"/>
        </w:rPr>
      </w:pPr>
    </w:p>
    <w:p w:rsidR="009A642B" w:rsidRPr="007E239E" w:rsidP="009A642B" w14:paraId="5B179234" w14:textId="77777777">
      <w:pPr>
        <w:rPr>
          <w:rFonts w:ascii="Cambria" w:hAnsi="Cambria"/>
          <w:sz w:val="26"/>
          <w:szCs w:val="26"/>
        </w:rPr>
      </w:pPr>
    </w:p>
    <w:p w:rsidR="009A642B" w:rsidRPr="007E239E" w:rsidP="009A642B" w14:paraId="3250ACDC" w14:textId="77777777">
      <w:pPr>
        <w:jc w:val="center"/>
        <w:rPr>
          <w:rFonts w:ascii="Cambria" w:hAnsi="Cambria"/>
          <w:b/>
          <w:bCs/>
          <w:sz w:val="26"/>
          <w:szCs w:val="26"/>
        </w:rPr>
      </w:pPr>
      <w:r w:rsidRPr="007E239E">
        <w:rPr>
          <w:rFonts w:ascii="Cambria" w:hAnsi="Cambria"/>
          <w:b/>
          <w:bCs/>
          <w:sz w:val="26"/>
          <w:szCs w:val="26"/>
        </w:rPr>
        <w:t>WILLIAN SOUZA</w:t>
      </w:r>
    </w:p>
    <w:p w:rsidR="009A642B" w:rsidRPr="007E239E" w:rsidP="009A642B" w14:paraId="5C0430D6" w14:textId="77777777">
      <w:pPr>
        <w:jc w:val="center"/>
        <w:rPr>
          <w:rFonts w:ascii="Cambria" w:hAnsi="Cambria"/>
          <w:sz w:val="26"/>
          <w:szCs w:val="26"/>
        </w:rPr>
      </w:pPr>
      <w:r w:rsidRPr="007E239E">
        <w:rPr>
          <w:rFonts w:ascii="Cambria" w:hAnsi="Cambria"/>
          <w:sz w:val="26"/>
          <w:szCs w:val="26"/>
        </w:rPr>
        <w:t>Vereador - PT</w:t>
      </w:r>
    </w:p>
    <w:p w:rsidR="009A642B" w:rsidRPr="007E239E" w:rsidP="009A642B" w14:paraId="27D2756F" w14:textId="77777777">
      <w:pPr>
        <w:jc w:val="center"/>
        <w:rPr>
          <w:rFonts w:ascii="Cambria" w:hAnsi="Cambria"/>
          <w:sz w:val="26"/>
          <w:szCs w:val="26"/>
        </w:rPr>
      </w:pPr>
      <w:r w:rsidRPr="007E239E">
        <w:rPr>
          <w:rFonts w:ascii="Cambria" w:hAnsi="Cambria"/>
          <w:sz w:val="26"/>
          <w:szCs w:val="26"/>
        </w:rPr>
        <w:t xml:space="preserve">Líder de Governo </w:t>
      </w:r>
    </w:p>
    <w:p w:rsidR="009A642B" w:rsidP="009A642B" w14:paraId="4FEFE82F" w14:textId="77777777">
      <w:pPr>
        <w:spacing w:line="276" w:lineRule="auto"/>
        <w:jc w:val="center"/>
        <w:rPr>
          <w:rFonts w:ascii="Cambria" w:hAnsi="Cambria"/>
          <w:sz w:val="26"/>
          <w:szCs w:val="26"/>
        </w:rPr>
      </w:pPr>
    </w:p>
    <w:p w:rsidR="009A642B" w:rsidP="009A642B" w14:paraId="41AB2A24" w14:textId="77777777">
      <w:pPr>
        <w:spacing w:line="276" w:lineRule="auto"/>
        <w:jc w:val="center"/>
        <w:rPr>
          <w:rFonts w:ascii="Cambria" w:hAnsi="Cambria"/>
          <w:sz w:val="26"/>
          <w:szCs w:val="26"/>
        </w:rPr>
      </w:pPr>
    </w:p>
    <w:p w:rsidR="009A642B" w:rsidP="009A642B" w14:paraId="5E7C8377" w14:textId="77777777"/>
    <w:permEnd w:id="0"/>
    <w:p w:rsidR="0061297A" w:rsidRPr="00E251CA" w14:paraId="56761CB8" w14:textId="77777777">
      <w:pPr>
        <w:spacing w:after="0" w:line="240" w:lineRule="auto"/>
        <w:ind w:right="-567"/>
        <w:rPr>
          <w:rFonts w:ascii="Arial" w:hAnsi="Arial" w:cs="Arial"/>
          <w:b/>
        </w:rPr>
      </w:pPr>
    </w:p>
    <w:p w:rsidR="00E251CA" w:rsidRPr="00E251CA" w:rsidP="00E251CA" w14:paraId="0BFE6679" w14:textId="4988EB19">
      <w:pPr>
        <w:spacing w:after="0" w:line="240" w:lineRule="auto"/>
        <w:ind w:right="-567"/>
        <w:rPr>
          <w:rFonts w:ascii="Arial" w:hAnsi="Arial" w:cs="Arial"/>
          <w:b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03929963" name="Imagem 4039299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FF3A8E"/>
    <w:multiLevelType w:val="hybridMultilevel"/>
    <w:tmpl w:val="CC66E920"/>
    <w:lvl w:ilvl="0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2C0"/>
    <w:rsid w:val="00032F69"/>
    <w:rsid w:val="0003402C"/>
    <w:rsid w:val="0007166F"/>
    <w:rsid w:val="000C2EB1"/>
    <w:rsid w:val="000D2BDC"/>
    <w:rsid w:val="000D6C6E"/>
    <w:rsid w:val="00104AAA"/>
    <w:rsid w:val="0015657E"/>
    <w:rsid w:val="00156CF8"/>
    <w:rsid w:val="001C3F60"/>
    <w:rsid w:val="001D24FF"/>
    <w:rsid w:val="001D573A"/>
    <w:rsid w:val="001F105D"/>
    <w:rsid w:val="001F11AC"/>
    <w:rsid w:val="001F56E5"/>
    <w:rsid w:val="002055E1"/>
    <w:rsid w:val="00255876"/>
    <w:rsid w:val="00294367"/>
    <w:rsid w:val="002E6CF5"/>
    <w:rsid w:val="00301461"/>
    <w:rsid w:val="00306FFB"/>
    <w:rsid w:val="00315ACB"/>
    <w:rsid w:val="00340F8F"/>
    <w:rsid w:val="00342BB0"/>
    <w:rsid w:val="00356DF2"/>
    <w:rsid w:val="00373008"/>
    <w:rsid w:val="003770FA"/>
    <w:rsid w:val="0038590E"/>
    <w:rsid w:val="00391B05"/>
    <w:rsid w:val="003B0C57"/>
    <w:rsid w:val="003B4CC3"/>
    <w:rsid w:val="003D014A"/>
    <w:rsid w:val="00404591"/>
    <w:rsid w:val="004069BB"/>
    <w:rsid w:val="0041403A"/>
    <w:rsid w:val="0043122F"/>
    <w:rsid w:val="00432026"/>
    <w:rsid w:val="004341DF"/>
    <w:rsid w:val="00443A67"/>
    <w:rsid w:val="00460A32"/>
    <w:rsid w:val="004A7AB6"/>
    <w:rsid w:val="004B2CC9"/>
    <w:rsid w:val="004B6EC7"/>
    <w:rsid w:val="004C2332"/>
    <w:rsid w:val="004E7023"/>
    <w:rsid w:val="004F282B"/>
    <w:rsid w:val="004F490B"/>
    <w:rsid w:val="0051286F"/>
    <w:rsid w:val="00565BCC"/>
    <w:rsid w:val="00566D48"/>
    <w:rsid w:val="005720F5"/>
    <w:rsid w:val="00584824"/>
    <w:rsid w:val="00590144"/>
    <w:rsid w:val="005A420C"/>
    <w:rsid w:val="005C1E7F"/>
    <w:rsid w:val="005E0634"/>
    <w:rsid w:val="005F4B1F"/>
    <w:rsid w:val="005F7EF9"/>
    <w:rsid w:val="00601B0A"/>
    <w:rsid w:val="0060541A"/>
    <w:rsid w:val="00607C18"/>
    <w:rsid w:val="0061297A"/>
    <w:rsid w:val="00617E2F"/>
    <w:rsid w:val="00626437"/>
    <w:rsid w:val="006318D6"/>
    <w:rsid w:val="00632FA0"/>
    <w:rsid w:val="00652EAD"/>
    <w:rsid w:val="00654E97"/>
    <w:rsid w:val="00667DFD"/>
    <w:rsid w:val="00671FB0"/>
    <w:rsid w:val="00674360"/>
    <w:rsid w:val="00686C79"/>
    <w:rsid w:val="00690463"/>
    <w:rsid w:val="006918F4"/>
    <w:rsid w:val="006A0DE4"/>
    <w:rsid w:val="006C418E"/>
    <w:rsid w:val="006C41A4"/>
    <w:rsid w:val="006D1E9A"/>
    <w:rsid w:val="006D27C5"/>
    <w:rsid w:val="006F4A98"/>
    <w:rsid w:val="00701569"/>
    <w:rsid w:val="00706A3F"/>
    <w:rsid w:val="007311FD"/>
    <w:rsid w:val="007353D2"/>
    <w:rsid w:val="0074716B"/>
    <w:rsid w:val="00771310"/>
    <w:rsid w:val="00782C86"/>
    <w:rsid w:val="00784E45"/>
    <w:rsid w:val="007C0ECD"/>
    <w:rsid w:val="007C2F59"/>
    <w:rsid w:val="007D46C3"/>
    <w:rsid w:val="007D7195"/>
    <w:rsid w:val="007D79C0"/>
    <w:rsid w:val="007E239E"/>
    <w:rsid w:val="00802DFE"/>
    <w:rsid w:val="008066E4"/>
    <w:rsid w:val="008145F9"/>
    <w:rsid w:val="00821D1A"/>
    <w:rsid w:val="00822396"/>
    <w:rsid w:val="008377EC"/>
    <w:rsid w:val="00852B68"/>
    <w:rsid w:val="0086714F"/>
    <w:rsid w:val="00892BE7"/>
    <w:rsid w:val="008933F2"/>
    <w:rsid w:val="00896A7D"/>
    <w:rsid w:val="008B378B"/>
    <w:rsid w:val="008C4035"/>
    <w:rsid w:val="008E7CEA"/>
    <w:rsid w:val="00902238"/>
    <w:rsid w:val="00902A53"/>
    <w:rsid w:val="00951D14"/>
    <w:rsid w:val="00965333"/>
    <w:rsid w:val="00991B74"/>
    <w:rsid w:val="009A642B"/>
    <w:rsid w:val="009C40CC"/>
    <w:rsid w:val="009C485C"/>
    <w:rsid w:val="009F38E1"/>
    <w:rsid w:val="00A039B3"/>
    <w:rsid w:val="00A06CF2"/>
    <w:rsid w:val="00A33C17"/>
    <w:rsid w:val="00A71FF9"/>
    <w:rsid w:val="00A752A4"/>
    <w:rsid w:val="00A85757"/>
    <w:rsid w:val="00A87D5B"/>
    <w:rsid w:val="00A90A61"/>
    <w:rsid w:val="00A926C6"/>
    <w:rsid w:val="00AA322D"/>
    <w:rsid w:val="00AB1D6A"/>
    <w:rsid w:val="00AB7A19"/>
    <w:rsid w:val="00AC1326"/>
    <w:rsid w:val="00AE6AEE"/>
    <w:rsid w:val="00AF2E32"/>
    <w:rsid w:val="00AF6F87"/>
    <w:rsid w:val="00B15234"/>
    <w:rsid w:val="00B56164"/>
    <w:rsid w:val="00B92653"/>
    <w:rsid w:val="00BE2F20"/>
    <w:rsid w:val="00C00C1E"/>
    <w:rsid w:val="00C13F79"/>
    <w:rsid w:val="00C23C6D"/>
    <w:rsid w:val="00C36776"/>
    <w:rsid w:val="00C37D63"/>
    <w:rsid w:val="00C43DAB"/>
    <w:rsid w:val="00C56550"/>
    <w:rsid w:val="00C7194B"/>
    <w:rsid w:val="00C830A8"/>
    <w:rsid w:val="00C94F34"/>
    <w:rsid w:val="00CC79A8"/>
    <w:rsid w:val="00CD6B58"/>
    <w:rsid w:val="00CE1AB7"/>
    <w:rsid w:val="00CE3511"/>
    <w:rsid w:val="00CE5A68"/>
    <w:rsid w:val="00CF362B"/>
    <w:rsid w:val="00CF401E"/>
    <w:rsid w:val="00CF50FB"/>
    <w:rsid w:val="00D17BAF"/>
    <w:rsid w:val="00D30CD3"/>
    <w:rsid w:val="00D40B36"/>
    <w:rsid w:val="00D65302"/>
    <w:rsid w:val="00D874EE"/>
    <w:rsid w:val="00D91800"/>
    <w:rsid w:val="00D95154"/>
    <w:rsid w:val="00D977AC"/>
    <w:rsid w:val="00DA23A0"/>
    <w:rsid w:val="00DA6322"/>
    <w:rsid w:val="00DB154B"/>
    <w:rsid w:val="00DB38CE"/>
    <w:rsid w:val="00DB3CD0"/>
    <w:rsid w:val="00DC49B6"/>
    <w:rsid w:val="00DD74E1"/>
    <w:rsid w:val="00DF5AD1"/>
    <w:rsid w:val="00E20F7A"/>
    <w:rsid w:val="00E251CA"/>
    <w:rsid w:val="00E36818"/>
    <w:rsid w:val="00E40985"/>
    <w:rsid w:val="00E67395"/>
    <w:rsid w:val="00EB7305"/>
    <w:rsid w:val="00ED5D80"/>
    <w:rsid w:val="00EF49B1"/>
    <w:rsid w:val="00F1338C"/>
    <w:rsid w:val="00F57A02"/>
    <w:rsid w:val="00F62155"/>
    <w:rsid w:val="00F90681"/>
    <w:rsid w:val="00FA4BD3"/>
    <w:rsid w:val="00FA4F6B"/>
    <w:rsid w:val="00FC021A"/>
    <w:rsid w:val="00FD33A5"/>
    <w:rsid w:val="00FE38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9A6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342BB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locked/>
    <w:rsid w:val="00342BB0"/>
    <w:rPr>
      <w:b/>
      <w:bCs/>
    </w:rPr>
  </w:style>
  <w:style w:type="paragraph" w:styleId="ListParagraph">
    <w:name w:val="List Paragraph"/>
    <w:basedOn w:val="Normal"/>
    <w:uiPriority w:val="34"/>
    <w:qFormat/>
    <w:locked/>
    <w:rsid w:val="00AB1D6A"/>
    <w:pPr>
      <w:ind w:left="720"/>
      <w:contextualSpacing/>
    </w:pPr>
  </w:style>
  <w:style w:type="character" w:customStyle="1" w:styleId="Ttulo1Char">
    <w:name w:val="Título 1 Char"/>
    <w:basedOn w:val="DefaultParagraphFont"/>
    <w:link w:val="Heading1"/>
    <w:uiPriority w:val="9"/>
    <w:rsid w:val="009A64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1">
    <w:name w:val="p1"/>
    <w:basedOn w:val="Normal"/>
    <w:rsid w:val="009A642B"/>
    <w:pPr>
      <w:spacing w:after="0" w:line="240" w:lineRule="auto"/>
    </w:pPr>
    <w:rPr>
      <w:rFonts w:ascii="Helvetica" w:hAnsi="Helvetica" w:eastAsiaTheme="minorEastAsia" w:cs="Times New Roman"/>
      <w:sz w:val="18"/>
      <w:szCs w:val="18"/>
      <w:lang w:eastAsia="pt-BR"/>
    </w:rPr>
  </w:style>
  <w:style w:type="character" w:customStyle="1" w:styleId="s1">
    <w:name w:val="s1"/>
    <w:basedOn w:val="DefaultParagraphFont"/>
    <w:rsid w:val="009A642B"/>
    <w:rPr>
      <w:rFonts w:ascii="Helvetica" w:hAnsi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1673</Words>
  <Characters>9035</Characters>
  <Application>Microsoft Office Word</Application>
  <DocSecurity>8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2023-01-13T14:17:00Z</cp:lastPrinted>
  <dcterms:created xsi:type="dcterms:W3CDTF">2023-08-01T13:38:00Z</dcterms:created>
  <dcterms:modified xsi:type="dcterms:W3CDTF">2023-08-01T13:38:00Z</dcterms:modified>
</cp:coreProperties>
</file>