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70612EE0">
      <w:pPr>
        <w:pStyle w:val="NormalWeb"/>
        <w:spacing w:before="80" w:beforeAutospacing="0" w:after="80" w:afterAutospacing="0" w:line="360" w:lineRule="auto"/>
        <w:jc w:val="both"/>
      </w:pPr>
      <w:r>
        <w:t xml:space="preserve">Estrada Municipal Teodor </w:t>
      </w:r>
      <w:r>
        <w:t>Condiev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41B892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>d</w:t>
      </w:r>
      <w:r w:rsidR="009272CD">
        <w:t>o</w:t>
      </w:r>
      <w:r w:rsidRPr="00F10D2D">
        <w:t xml:space="preserve"> referid</w:t>
      </w:r>
      <w:r w:rsidR="009272CD">
        <w:t xml:space="preserve">o bairro </w:t>
      </w:r>
      <w:r w:rsidRPr="00F10D2D">
        <w:t xml:space="preserve">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</w:t>
      </w:r>
      <w:r w:rsidR="009272CD">
        <w:t>via</w:t>
      </w:r>
      <w:r w:rsidRPr="00F10D2D" w:rsidR="00C055CA">
        <w:t xml:space="preserve">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0F349C6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 xml:space="preserve">Neste sentido, é de primordial importância que a Administração Pública Municipal atue na operação tapa-buracos na referida </w:t>
      </w:r>
      <w:r w:rsidR="009272CD">
        <w:t>estrada</w:t>
      </w:r>
      <w:r w:rsidRPr="00F10D2D">
        <w:t>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45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272CD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E06F8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2023-07-31T13:24:00Z</dcterms:created>
  <dcterms:modified xsi:type="dcterms:W3CDTF">2023-07-31T13:24:00Z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