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senta as unidades residenciais que possuam moradores que sejam portadores de Transtorno do Espectro Autista, da tarifa de água e esgot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