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85/2023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RAI DO PARAÍSO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instalação de câmeras de monitoramento e segurança no Bem Estar Animal e Recanto dos Animais.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