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152/2023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SIRINEU  ARAUJO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"Dispõe sobre a proibição de comercialização, distribuição e uso de buzina de pressão, a base de gás propanobutano, envasado em tubo de aerosol, e dá outras providências".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28 de junho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