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Sistema de Instrução Permanente de prevenção à Febre Maculosa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