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junh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54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54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"Define regras para confecção e comercialização de carimbos profissionais personalizados e dá outras providências."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