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153/2023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153/2023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Programa Medicamento em Casa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