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regulamentação das normas de licitação e contratos administrativos para a Câmara Municipal de Sumaré, nos termos previstos na Lei Federal nº 14.133, de 1º de abril de 2021,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