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47C7C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0411C">
        <w:rPr>
          <w:rFonts w:ascii="Arial" w:hAnsi="Arial" w:cs="Arial"/>
          <w:sz w:val="24"/>
          <w:szCs w:val="24"/>
        </w:rPr>
        <w:t>a conclusão do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0D5544">
        <w:rPr>
          <w:rFonts w:ascii="Arial" w:hAnsi="Arial" w:cs="Arial"/>
          <w:sz w:val="24"/>
          <w:szCs w:val="24"/>
        </w:rPr>
        <w:t>Turíbio Esperidião da Silva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411C" w:rsidP="0050411C" w14:paraId="62086A9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2841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3C9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380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0726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E7712"/>
    <w:rsid w:val="004F0F0B"/>
    <w:rsid w:val="004F17E7"/>
    <w:rsid w:val="004F20F4"/>
    <w:rsid w:val="004F2A67"/>
    <w:rsid w:val="00501B71"/>
    <w:rsid w:val="0050411C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3A6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06A6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2252"/>
    <w:rsid w:val="007F68A4"/>
    <w:rsid w:val="007F7FFA"/>
    <w:rsid w:val="0080150F"/>
    <w:rsid w:val="0080216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45C3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47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26E23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3F07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951D6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2023-06-12T20:30:00Z</dcterms:created>
  <dcterms:modified xsi:type="dcterms:W3CDTF">2023-06-12T20:30:00Z</dcterms:modified>
</cp:coreProperties>
</file>