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5 ao Projeto de Lei Nº 107/2023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107/2023 - Dispõe sobre as Diretrizes Orçamentárias LDO para o exercício financeiro de 2024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