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5 ao Projeto de Lei Nº 107/2023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Nº 107/2023 - Dispõe sobre as Diretrizes Orçamentárias LDO para o exercício financeiro de 2024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