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3 ao Projeto de Lei Nº 107/2023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Nº 107/2023 - Dispõe sobre as Diretrizes Orçamentárias LDO para o exercício financeiro de 2024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