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E4709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2A9F">
        <w:rPr>
          <w:rFonts w:ascii="Arial" w:hAnsi="Arial" w:cs="Arial"/>
          <w:b/>
          <w:sz w:val="24"/>
          <w:szCs w:val="24"/>
          <w:u w:val="single"/>
        </w:rPr>
        <w:t>Odete B</w:t>
      </w:r>
      <w:bookmarkStart w:id="1" w:name="_GoBack"/>
      <w:bookmarkEnd w:id="1"/>
      <w:r w:rsidR="00A12A9F">
        <w:rPr>
          <w:rFonts w:ascii="Arial" w:hAnsi="Arial" w:cs="Arial"/>
          <w:b/>
          <w:sz w:val="24"/>
          <w:szCs w:val="24"/>
          <w:u w:val="single"/>
        </w:rPr>
        <w:t xml:space="preserve">arbosa </w:t>
      </w:r>
      <w:r w:rsidR="00A12A9F">
        <w:rPr>
          <w:rFonts w:ascii="Arial" w:hAnsi="Arial" w:cs="Arial"/>
          <w:b/>
          <w:sz w:val="24"/>
          <w:szCs w:val="24"/>
          <w:u w:val="single"/>
        </w:rPr>
        <w:t>Meneis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646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16E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0232-E2FF-4362-AC8A-537003B8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2023-06-05T13:18:00Z</dcterms:created>
  <dcterms:modified xsi:type="dcterms:W3CDTF">2023-06-05T13:19:00Z</dcterms:modified>
</cp:coreProperties>
</file>