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4C6BD23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</w:t>
      </w:r>
      <w:r w:rsidR="00F94199">
        <w:rPr>
          <w:rFonts w:ascii="Arial" w:hAnsi="Arial" w:cs="Arial"/>
        </w:rPr>
        <w:t xml:space="preserve"> a</w:t>
      </w:r>
      <w:r w:rsidRPr="00166803" w:rsidR="00CD170E">
        <w:rPr>
          <w:rFonts w:ascii="Arial" w:hAnsi="Arial" w:cs="Arial"/>
        </w:rPr>
        <w:t xml:space="preserve"> </w:t>
      </w:r>
      <w:r w:rsidR="00B002A0">
        <w:rPr>
          <w:rFonts w:ascii="Arial" w:hAnsi="Arial" w:cs="Arial"/>
        </w:rPr>
        <w:t>implantação dos pontos de ônibus, com estrutura coberta e banco</w:t>
      </w:r>
      <w:r w:rsidR="00F94199">
        <w:rPr>
          <w:rFonts w:ascii="Arial" w:hAnsi="Arial" w:cs="Arial"/>
        </w:rPr>
        <w:t>,</w:t>
      </w:r>
      <w:r w:rsidR="00B002A0">
        <w:rPr>
          <w:rFonts w:ascii="Arial" w:hAnsi="Arial" w:cs="Arial"/>
        </w:rPr>
        <w:t xml:space="preserve"> para os usuários do transporte público.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RPr="00166803" w:rsidP="00811592" w14:paraId="4DA80E55" w14:textId="668B54F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São muitos pontos de ônibus que não possuem qualquer infraestrutura para uso pelos passageiros de</w:t>
      </w:r>
      <w:r w:rsidR="00EF16D5">
        <w:rPr>
          <w:rFonts w:ascii="Arial" w:hAnsi="Arial" w:cs="Arial"/>
        </w:rPr>
        <w:t xml:space="preserve"> ônibus. Sob sol, chuva, por horas, os cidadãos não tê</w:t>
      </w:r>
      <w:r>
        <w:rPr>
          <w:rFonts w:ascii="Arial" w:hAnsi="Arial" w:cs="Arial"/>
        </w:rPr>
        <w:t>m abrigo e nem banco para amenizar o tempo de espera.</w:t>
      </w:r>
    </w:p>
    <w:p w:rsidR="008E3E17" w:rsidP="00E2585F" w14:paraId="1161C16F" w14:textId="5DCAB6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Assim, justifico a presente Indicação, para que se instale, urgentemente, a estrutura adequada nos seguintes pontos de ônibus:</w:t>
      </w:r>
    </w:p>
    <w:p w:rsidR="00EF16D5" w:rsidP="00E2585F" w14:paraId="44C2755C" w14:textId="77777777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8788" w:type="dxa"/>
        <w:tblLook w:val="04A0"/>
      </w:tblPr>
      <w:tblGrid>
        <w:gridCol w:w="2268"/>
        <w:gridCol w:w="6520"/>
      </w:tblGrid>
      <w:tr w14:paraId="6D7953CE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EF16D5" w:rsidRPr="002A1ED7" w:rsidP="00E2585F" w14:paraId="3636FC82" w14:textId="702C0D7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A1ED7">
              <w:rPr>
                <w:rFonts w:ascii="Arial" w:hAnsi="Arial" w:cs="Arial"/>
                <w:b/>
              </w:rPr>
              <w:t>Ponto</w:t>
            </w:r>
          </w:p>
        </w:tc>
        <w:tc>
          <w:tcPr>
            <w:tcW w:w="6520" w:type="dxa"/>
          </w:tcPr>
          <w:p w:rsidR="00EF16D5" w:rsidRPr="002A1ED7" w:rsidP="00E2585F" w14:paraId="7681D29A" w14:textId="010E2A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A1ED7">
              <w:rPr>
                <w:rFonts w:ascii="Arial" w:hAnsi="Arial" w:cs="Arial"/>
                <w:b/>
              </w:rPr>
              <w:t>Endereço</w:t>
            </w:r>
          </w:p>
        </w:tc>
      </w:tr>
      <w:tr w14:paraId="5391D01F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EF16D5" w:rsidP="00E2585F" w14:paraId="6290FB66" w14:textId="0AF2F1B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Cura</w:t>
            </w:r>
          </w:p>
        </w:tc>
        <w:tc>
          <w:tcPr>
            <w:tcW w:w="6520" w:type="dxa"/>
          </w:tcPr>
          <w:p w:rsidR="00EF16D5" w:rsidP="00E2585F" w14:paraId="6F0951BE" w14:textId="627E554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Filomena Gonçalves de Souza (oposto ao nº 466 – </w:t>
            </w:r>
            <w:r>
              <w:rPr>
                <w:rFonts w:ascii="Arial" w:hAnsi="Arial" w:cs="Arial"/>
              </w:rPr>
              <w:t>Tahiti</w:t>
            </w:r>
            <w:r>
              <w:rPr>
                <w:rFonts w:ascii="Arial" w:hAnsi="Arial" w:cs="Arial"/>
              </w:rPr>
              <w:t xml:space="preserve"> Materiais)</w:t>
            </w:r>
          </w:p>
        </w:tc>
      </w:tr>
      <w:tr w14:paraId="20C19EEB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EF16D5" w:rsidP="00E2585F" w14:paraId="1BEA16E5" w14:textId="7C9FEA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Cura </w:t>
            </w:r>
          </w:p>
        </w:tc>
        <w:tc>
          <w:tcPr>
            <w:tcW w:w="6520" w:type="dxa"/>
          </w:tcPr>
          <w:p w:rsidR="00EF16D5" w:rsidP="00E2585F" w14:paraId="7E7D1CAA" w14:textId="0C9BD27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José </w:t>
            </w:r>
            <w:r>
              <w:rPr>
                <w:rFonts w:ascii="Arial" w:hAnsi="Arial" w:cs="Arial"/>
              </w:rPr>
              <w:t>Vedovato</w:t>
            </w:r>
            <w:r>
              <w:rPr>
                <w:rFonts w:ascii="Arial" w:hAnsi="Arial" w:cs="Arial"/>
              </w:rPr>
              <w:t xml:space="preserve"> (em frente à Farma Conde – oposto ao </w:t>
            </w:r>
            <w:r>
              <w:rPr>
                <w:rFonts w:ascii="Arial" w:hAnsi="Arial" w:cs="Arial"/>
              </w:rPr>
              <w:t>Good</w:t>
            </w:r>
            <w:r>
              <w:rPr>
                <w:rFonts w:ascii="Arial" w:hAnsi="Arial" w:cs="Arial"/>
              </w:rPr>
              <w:t xml:space="preserve"> Bom)</w:t>
            </w:r>
          </w:p>
        </w:tc>
      </w:tr>
      <w:tr w14:paraId="4DA0A03C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EF16D5" w:rsidP="00E2585F" w14:paraId="3EFA6C45" w14:textId="56F584F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Cura</w:t>
            </w:r>
          </w:p>
        </w:tc>
        <w:tc>
          <w:tcPr>
            <w:tcW w:w="6520" w:type="dxa"/>
          </w:tcPr>
          <w:p w:rsidR="00EF16D5" w:rsidP="00E2585F" w14:paraId="2818772C" w14:textId="645B9B3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Marcos Dutra X Rua </w:t>
            </w:r>
            <w:r>
              <w:rPr>
                <w:rFonts w:ascii="Arial" w:hAnsi="Arial" w:cs="Arial"/>
              </w:rPr>
              <w:t>Giácomo</w:t>
            </w:r>
            <w:r>
              <w:rPr>
                <w:rFonts w:ascii="Arial" w:hAnsi="Arial" w:cs="Arial"/>
              </w:rPr>
              <w:t xml:space="preserve"> Bertolucci (sentido bairro)</w:t>
            </w:r>
          </w:p>
        </w:tc>
      </w:tr>
      <w:tr w14:paraId="0D29D1A9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EF16D5" w:rsidP="00E2585F" w14:paraId="2630020E" w14:textId="5689A1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</w:t>
            </w:r>
          </w:p>
        </w:tc>
        <w:tc>
          <w:tcPr>
            <w:tcW w:w="6520" w:type="dxa"/>
          </w:tcPr>
          <w:p w:rsidR="00EF16D5" w:rsidP="00E2585F" w14:paraId="1ACB87EA" w14:textId="4064C7D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Avenida da Saudade (em frente ao Colégio Objetivo)</w:t>
            </w:r>
          </w:p>
        </w:tc>
      </w:tr>
      <w:tr w14:paraId="5BAA73A0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74617C06" w14:textId="533349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</w:t>
            </w:r>
          </w:p>
        </w:tc>
        <w:tc>
          <w:tcPr>
            <w:tcW w:w="6520" w:type="dxa"/>
          </w:tcPr>
          <w:p w:rsidR="0095382F" w:rsidP="00E2585F" w14:paraId="5ADFED96" w14:textId="51E82AD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Avenida Rebouças (oposto ao Shopping)</w:t>
            </w:r>
          </w:p>
        </w:tc>
      </w:tr>
      <w:tr w14:paraId="08C18CEA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7405174A" w14:textId="718BF3F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Veneza</w:t>
            </w:r>
          </w:p>
        </w:tc>
        <w:tc>
          <w:tcPr>
            <w:tcW w:w="6520" w:type="dxa"/>
          </w:tcPr>
          <w:p w:rsidR="0095382F" w:rsidP="00E2585F" w14:paraId="025B6F18" w14:textId="51F9433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Avenida Cabo Pedro Hoffman, 425 (Viver Sumaré – Condomínio Vivenda)</w:t>
            </w:r>
          </w:p>
        </w:tc>
      </w:tr>
      <w:tr w14:paraId="32244955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3340126A" w14:textId="701D60B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Veneza</w:t>
            </w:r>
          </w:p>
        </w:tc>
        <w:tc>
          <w:tcPr>
            <w:tcW w:w="6520" w:type="dxa"/>
          </w:tcPr>
          <w:p w:rsidR="0095382F" w:rsidP="00E2585F" w14:paraId="3C0F4DB1" w14:textId="247CABE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Avenida Cabo Pedro Hoffman, 210 (Viver Sumaré – Condomínio </w:t>
            </w:r>
            <w:r>
              <w:rPr>
                <w:rFonts w:ascii="Arial" w:hAnsi="Arial" w:cs="Arial"/>
              </w:rPr>
              <w:t>Amabilis</w:t>
            </w:r>
            <w:r>
              <w:rPr>
                <w:rFonts w:ascii="Arial" w:hAnsi="Arial" w:cs="Arial"/>
              </w:rPr>
              <w:t>)</w:t>
            </w:r>
          </w:p>
        </w:tc>
      </w:tr>
      <w:tr w14:paraId="08A7C614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274CFE85" w14:textId="1E42F37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Veneza</w:t>
            </w:r>
          </w:p>
        </w:tc>
        <w:tc>
          <w:tcPr>
            <w:tcW w:w="6520" w:type="dxa"/>
          </w:tcPr>
          <w:p w:rsidR="0095382F" w:rsidP="00E2585F" w14:paraId="4FCD0E3B" w14:textId="15FD900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Estrada </w:t>
            </w:r>
            <w:r>
              <w:rPr>
                <w:rFonts w:ascii="Arial" w:hAnsi="Arial" w:cs="Arial"/>
              </w:rPr>
              <w:t>Mineko</w:t>
            </w:r>
            <w:r>
              <w:rPr>
                <w:rFonts w:ascii="Arial" w:hAnsi="Arial" w:cs="Arial"/>
              </w:rPr>
              <w:t xml:space="preserve"> Ito (Real Parque – portaria)</w:t>
            </w:r>
          </w:p>
        </w:tc>
      </w:tr>
      <w:tr w14:paraId="4836AA4E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670FCCB9" w14:textId="3C76FE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Veneza</w:t>
            </w:r>
          </w:p>
        </w:tc>
        <w:tc>
          <w:tcPr>
            <w:tcW w:w="6520" w:type="dxa"/>
          </w:tcPr>
          <w:p w:rsidR="0095382F" w:rsidP="00E2585F" w14:paraId="642DB2F1" w14:textId="5FFC925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Estrada </w:t>
            </w:r>
            <w:r>
              <w:rPr>
                <w:rFonts w:ascii="Arial" w:hAnsi="Arial" w:cs="Arial"/>
              </w:rPr>
              <w:t>Mineko</w:t>
            </w:r>
            <w:r>
              <w:rPr>
                <w:rFonts w:ascii="Arial" w:hAnsi="Arial" w:cs="Arial"/>
              </w:rPr>
              <w:t xml:space="preserve"> Ito (Viva Vista – entrada)</w:t>
            </w:r>
          </w:p>
        </w:tc>
      </w:tr>
      <w:tr w14:paraId="13F8C853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2B39CAAF" w14:textId="7EA3959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Picerno</w:t>
            </w:r>
          </w:p>
        </w:tc>
        <w:tc>
          <w:tcPr>
            <w:tcW w:w="6520" w:type="dxa"/>
          </w:tcPr>
          <w:p w:rsidR="0095382F" w:rsidP="00E2585F" w14:paraId="63216A52" w14:textId="7365B75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Avenida Júlio </w:t>
            </w:r>
            <w:r>
              <w:rPr>
                <w:rFonts w:ascii="Arial" w:hAnsi="Arial" w:cs="Arial"/>
              </w:rPr>
              <w:t>Barijan</w:t>
            </w:r>
            <w:r>
              <w:rPr>
                <w:rFonts w:ascii="Arial" w:hAnsi="Arial" w:cs="Arial"/>
              </w:rPr>
              <w:t xml:space="preserve"> (oposto ao nº 186)</w:t>
            </w:r>
          </w:p>
        </w:tc>
      </w:tr>
      <w:tr w14:paraId="599088BD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02264DA1" w14:textId="59A9024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Picerno</w:t>
            </w:r>
          </w:p>
        </w:tc>
        <w:tc>
          <w:tcPr>
            <w:tcW w:w="6520" w:type="dxa"/>
          </w:tcPr>
          <w:p w:rsidR="0095382F" w:rsidP="00E2585F" w14:paraId="127CD1FD" w14:textId="4CA6F93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Avenida Carlos Basso (oposto ao nº 411 – aproximadamente)</w:t>
            </w:r>
          </w:p>
        </w:tc>
      </w:tr>
      <w:tr w14:paraId="5A2F4CFF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2B985F82" w14:textId="58BD43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Picerno</w:t>
            </w:r>
          </w:p>
        </w:tc>
        <w:tc>
          <w:tcPr>
            <w:tcW w:w="6520" w:type="dxa"/>
          </w:tcPr>
          <w:p w:rsidR="0095382F" w:rsidP="00E2585F" w14:paraId="0F94CAA8" w14:textId="30FCE7A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Argentina (Unidade de Saúde Jardim Lucélia)</w:t>
            </w:r>
          </w:p>
        </w:tc>
      </w:tr>
      <w:tr w14:paraId="662B8404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69ECBA3B" w14:textId="28AC131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Matão </w:t>
            </w:r>
          </w:p>
        </w:tc>
        <w:tc>
          <w:tcPr>
            <w:tcW w:w="6520" w:type="dxa"/>
          </w:tcPr>
          <w:p w:rsidR="0095382F" w:rsidP="00E2585F" w14:paraId="39B16990" w14:textId="78C4D49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Sabiá X Rua Canário</w:t>
            </w:r>
          </w:p>
        </w:tc>
      </w:tr>
      <w:tr w14:paraId="3E950902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62EB4A67" w14:textId="2151E5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Matão</w:t>
            </w:r>
          </w:p>
        </w:tc>
        <w:tc>
          <w:tcPr>
            <w:tcW w:w="6520" w:type="dxa"/>
          </w:tcPr>
          <w:p w:rsidR="0095382F" w:rsidP="00E2585F" w14:paraId="779231FF" w14:textId="5F8D868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Avenida Emílio Bosco (UPA)</w:t>
            </w:r>
          </w:p>
        </w:tc>
      </w:tr>
      <w:tr w14:paraId="4F61435F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1BDCE4F1" w14:textId="5D89A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Matão</w:t>
            </w:r>
          </w:p>
        </w:tc>
        <w:tc>
          <w:tcPr>
            <w:tcW w:w="6520" w:type="dxa"/>
          </w:tcPr>
          <w:p w:rsidR="0095382F" w:rsidP="00E2585F" w14:paraId="0447BE6E" w14:textId="224553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Avenida Emílio Bosco, 1200 (ao lado do </w:t>
            </w:r>
            <w:r>
              <w:rPr>
                <w:rFonts w:ascii="Arial" w:hAnsi="Arial" w:cs="Arial"/>
              </w:rPr>
              <w:t>Good</w:t>
            </w:r>
            <w:r>
              <w:rPr>
                <w:rFonts w:ascii="Arial" w:hAnsi="Arial" w:cs="Arial"/>
              </w:rPr>
              <w:t xml:space="preserve"> Bom)</w:t>
            </w:r>
          </w:p>
        </w:tc>
      </w:tr>
      <w:tr w14:paraId="1A054A4B" w14:textId="77777777" w:rsidTr="002A1ED7">
        <w:tblPrEx>
          <w:tblW w:w="8788" w:type="dxa"/>
          <w:tblLook w:val="04A0"/>
        </w:tblPrEx>
        <w:tc>
          <w:tcPr>
            <w:tcW w:w="2268" w:type="dxa"/>
          </w:tcPr>
          <w:p w:rsidR="0095382F" w:rsidP="00E2585F" w14:paraId="05950C82" w14:textId="0518745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Matão</w:t>
            </w:r>
          </w:p>
        </w:tc>
        <w:tc>
          <w:tcPr>
            <w:tcW w:w="6520" w:type="dxa"/>
          </w:tcPr>
          <w:p w:rsidR="0095382F" w:rsidP="00E2585F" w14:paraId="420D79C5" w14:textId="0F79AF7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Sargento Paulo Sérgio </w:t>
            </w:r>
            <w:r>
              <w:rPr>
                <w:rFonts w:ascii="Arial" w:hAnsi="Arial" w:cs="Arial"/>
              </w:rPr>
              <w:t>Pozeli</w:t>
            </w:r>
            <w:r>
              <w:rPr>
                <w:rFonts w:ascii="Arial" w:hAnsi="Arial" w:cs="Arial"/>
              </w:rPr>
              <w:t xml:space="preserve"> (em frente à BRK)</w:t>
            </w:r>
          </w:p>
        </w:tc>
      </w:tr>
    </w:tbl>
    <w:p w:rsidR="002A1ED7" w:rsidP="00F94199" w14:paraId="69138C08" w14:textId="5A2360A7">
      <w:pPr>
        <w:spacing w:after="0" w:line="360" w:lineRule="auto"/>
        <w:rPr>
          <w:rFonts w:ascii="Arial" w:hAnsi="Arial" w:cs="Arial"/>
          <w:bCs/>
        </w:rPr>
      </w:pPr>
    </w:p>
    <w:p w:rsidR="00F94199" w:rsidP="00F94199" w14:paraId="09121F34" w14:textId="4DDDCB51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Trata-se de um direito dos cidadãos, que pagam pelos serviços prestados e precisam de condições mínimas de dignidade, respeito e segurança.</w:t>
      </w:r>
    </w:p>
    <w:p w:rsidR="00F94199" w:rsidP="00F94199" w14:paraId="192D672A" w14:textId="68CCD36E">
      <w:pPr>
        <w:spacing w:after="0" w:line="360" w:lineRule="auto"/>
        <w:jc w:val="both"/>
        <w:rPr>
          <w:rFonts w:ascii="Arial" w:hAnsi="Arial" w:cs="Arial"/>
          <w:bCs/>
        </w:rPr>
      </w:pPr>
    </w:p>
    <w:p w:rsidR="00F94199" w:rsidP="00F94199" w14:paraId="14D81947" w14:textId="414E6500">
      <w:pPr>
        <w:spacing w:after="0"/>
        <w:jc w:val="both"/>
        <w:rPr>
          <w:rFonts w:ascii="Arial" w:hAnsi="Arial" w:cs="Arial"/>
          <w:bCs/>
        </w:rPr>
      </w:pPr>
    </w:p>
    <w:p w:rsidR="00F94199" w:rsidP="00F94199" w14:paraId="77859148" w14:textId="77777777">
      <w:pPr>
        <w:spacing w:after="0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F3182A" w:rsidRPr="00166803" w:rsidP="00F3182A" w14:paraId="14610F8F" w14:textId="5EE0972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26</w:t>
      </w:r>
      <w:r w:rsidRPr="00166803" w:rsidR="00734334">
        <w:rPr>
          <w:rFonts w:ascii="Arial" w:hAnsi="Arial" w:cs="Arial"/>
          <w:bCs/>
        </w:rPr>
        <w:t xml:space="preserve"> de fevereiro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A1ED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34A8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4A"/>
    <w:rsid w:val="00897E80"/>
    <w:rsid w:val="008B14D2"/>
    <w:rsid w:val="008B71A6"/>
    <w:rsid w:val="008C1326"/>
    <w:rsid w:val="008C24DF"/>
    <w:rsid w:val="008C55A2"/>
    <w:rsid w:val="008D297D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82F"/>
    <w:rsid w:val="00953BF9"/>
    <w:rsid w:val="009646FA"/>
    <w:rsid w:val="00973189"/>
    <w:rsid w:val="00974E1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02A0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6D5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9419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6</cp:revision>
  <cp:lastPrinted>2021-01-22T13:07:00Z</cp:lastPrinted>
  <dcterms:created xsi:type="dcterms:W3CDTF">2021-02-26T11:08:00Z</dcterms:created>
  <dcterms:modified xsi:type="dcterms:W3CDTF">2021-02-26T11:28:00Z</dcterms:modified>
</cp:coreProperties>
</file>