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EC33BD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A426E9">
        <w:rPr>
          <w:rFonts w:ascii="Arial" w:hAnsi="Arial" w:cs="Arial"/>
          <w:sz w:val="24"/>
          <w:szCs w:val="24"/>
        </w:rPr>
        <w:t xml:space="preserve"> </w:t>
      </w:r>
      <w:r w:rsidR="006C7FFC">
        <w:rPr>
          <w:rFonts w:ascii="Arial" w:hAnsi="Arial" w:cs="Arial"/>
          <w:sz w:val="24"/>
          <w:szCs w:val="24"/>
        </w:rPr>
        <w:t>a troca de lâmpada na Rua Casemiro Fortunato nº 141 Jardim Campo Belo.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6C7FFC" w14:paraId="219335E8" w14:textId="431DE91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de grande escuridão causando insegurança aos moradores, foi feita visita em loco onde se constatou os serviços </w:t>
      </w:r>
      <w:r>
        <w:rPr>
          <w:rFonts w:ascii="Arial" w:hAnsi="Arial" w:cs="Arial"/>
          <w:sz w:val="24"/>
          <w:szCs w:val="24"/>
        </w:rPr>
        <w:t>citados.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73F57F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C7F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6C7F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710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C7FFC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937C4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2023-06-02T19:05:00Z</dcterms:created>
  <dcterms:modified xsi:type="dcterms:W3CDTF">2023-06-02T19:05:00Z</dcterms:modified>
</cp:coreProperties>
</file>