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Operações de Crédito com a Caixa Econômica Federal,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