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a contratar Operações de Crédito com a Caixa Econômica Federal,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