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140/2023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o cálculo dos proventos de aposentadorias dos servidores que foram submetidos às cargas horárias variáveis, sobre as quais incide a contribuição previdenciária ao Regime Próprio de Previdência Social municipal - RPPS.-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