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o cálculo dos proventos de aposentadorias dos servidores que foram submetidos às cargas horárias variáveis, sobre as quais incide a contribuição previdenciária ao Regime Próprio de Previdência Social municipal - RPPS.-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