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DIGÃO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"DISPÕE SOBRE PROGRAMA COLORINDO A ESCOLA NA REDE PÚBLICA MUNICIPAL DE ENSINO, E DÁ OUTRAS PROVIDÊNCIAS".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