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Serviço de Recebimento de Denúncias de Violações de Direitos dos Idosos em âmbito municipal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