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Augusta Lopes Pinto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4109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4109A7" w:rsidR="004109A7">
        <w:rPr>
          <w:rFonts w:ascii="Times New Roman" w:eastAsia="Times New Roman" w:hAnsi="Times New Roman"/>
          <w:noProof/>
          <w:sz w:val="28"/>
          <w:szCs w:val="28"/>
          <w:lang w:eastAsia="pt-BR"/>
        </w:rPr>
        <w:t>Bruno Panificadora</w:t>
      </w:r>
      <w:r w:rsidR="004109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, ao </w:t>
      </w:r>
      <w:r w:rsidRPr="004109A7" w:rsidR="004109A7">
        <w:rPr>
          <w:rFonts w:ascii="Times New Roman" w:eastAsia="Times New Roman" w:hAnsi="Times New Roman"/>
          <w:noProof/>
          <w:sz w:val="28"/>
          <w:szCs w:val="28"/>
          <w:lang w:eastAsia="pt-BR"/>
        </w:rPr>
        <w:t>Mercado Andrade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</w:t>
      </w:r>
      <w:r w:rsidR="004109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e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72, 73, 165, 214, 215, 217, 240, 421, 470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26" name="Imagem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4744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01413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