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95B79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D7652F">
        <w:rPr>
          <w:rFonts w:ascii="Arial" w:hAnsi="Arial" w:cs="Arial"/>
          <w:sz w:val="24"/>
          <w:szCs w:val="24"/>
        </w:rPr>
        <w:t>Aneiita</w:t>
      </w:r>
      <w:r w:rsidR="00D7652F">
        <w:rPr>
          <w:rFonts w:ascii="Arial" w:hAnsi="Arial" w:cs="Arial"/>
          <w:sz w:val="24"/>
          <w:szCs w:val="24"/>
        </w:rPr>
        <w:t xml:space="preserve"> Rosa Batista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D7652F">
        <w:rPr>
          <w:rFonts w:ascii="Arial" w:hAnsi="Arial" w:cs="Arial"/>
          <w:sz w:val="24"/>
          <w:szCs w:val="24"/>
        </w:rPr>
        <w:t>6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0ECD" w:rsidP="00B40ECD" w14:paraId="27F06B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40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97E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0ECD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2023-05-29T12:46:00Z</dcterms:created>
  <dcterms:modified xsi:type="dcterms:W3CDTF">2023-05-29T12:46:00Z</dcterms:modified>
</cp:coreProperties>
</file>