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4F2DB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D1B0A">
        <w:rPr>
          <w:rFonts w:ascii="Bookman Old Style" w:hAnsi="Bookman Old Style" w:cs="Arial"/>
          <w:b/>
          <w:sz w:val="24"/>
          <w:szCs w:val="24"/>
        </w:rPr>
        <w:t>ROÇAGEM E LIMPEZA</w:t>
      </w:r>
      <w:r w:rsidR="004D1B0A">
        <w:rPr>
          <w:rFonts w:ascii="Bookman Old Style" w:hAnsi="Bookman Old Style" w:cs="Arial"/>
          <w:sz w:val="24"/>
          <w:szCs w:val="24"/>
        </w:rPr>
        <w:t xml:space="preserve"> d</w:t>
      </w:r>
      <w:r w:rsidR="00F30989">
        <w:rPr>
          <w:rFonts w:ascii="Bookman Old Style" w:hAnsi="Bookman Old Style" w:cs="Arial"/>
          <w:sz w:val="24"/>
          <w:szCs w:val="24"/>
        </w:rPr>
        <w:t xml:space="preserve">a </w:t>
      </w:r>
      <w:r w:rsidRPr="00F30989" w:rsidR="00F30989">
        <w:rPr>
          <w:rFonts w:ascii="Bookman Old Style" w:hAnsi="Bookman Old Style" w:cs="Arial"/>
          <w:sz w:val="24"/>
          <w:szCs w:val="24"/>
        </w:rPr>
        <w:t>Praça localizada entre à Rua Fernão Dias Paes Leme e à Rua Conde D' Eu, Pq. Residencial Florença</w:t>
      </w:r>
      <w:r w:rsidR="00F30989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144800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D1B0A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4D1B0A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4D1B0A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3820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4D1B0A"/>
    <w:rsid w:val="005432D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2021-06-14T19:25:00Z</dcterms:created>
  <dcterms:modified xsi:type="dcterms:W3CDTF">2023-05-23T12:10:00Z</dcterms:modified>
</cp:coreProperties>
</file>