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260AB3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 w:rsidR="00024AD4">
        <w:rPr>
          <w:rFonts w:ascii="Bookman Old Style" w:hAnsi="Bookman Old Style" w:cs="Arial"/>
          <w:b/>
          <w:sz w:val="24"/>
          <w:szCs w:val="24"/>
        </w:rPr>
        <w:t>IMPLANTAÇÃO DA SINALIZAÇÃO SEMAFÓRICA</w:t>
      </w:r>
      <w:r w:rsidR="007753B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24AD4" w:rsidR="00024AD4">
        <w:rPr>
          <w:rFonts w:ascii="Bookman Old Style" w:hAnsi="Bookman Old Style" w:cs="Arial"/>
          <w:sz w:val="24"/>
          <w:szCs w:val="24"/>
        </w:rPr>
        <w:t>no cruzamento da Avenida José Mancini com a Avenida José Maria Miranda.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3B4" w:rsidP="00FC7305" w14:paraId="76987843" w14:textId="4728A0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 w:rsidR="00FC7305">
        <w:rPr>
          <w:rFonts w:ascii="Bookman Old Style" w:hAnsi="Bookman Old Style" w:cs="Arial"/>
          <w:sz w:val="24"/>
          <w:szCs w:val="24"/>
        </w:rPr>
        <w:t xml:space="preserve">o alto fluxo de </w:t>
      </w:r>
      <w:r>
        <w:rPr>
          <w:rFonts w:ascii="Bookman Old Style" w:hAnsi="Bookman Old Style" w:cs="Arial"/>
          <w:sz w:val="24"/>
          <w:szCs w:val="24"/>
        </w:rPr>
        <w:t xml:space="preserve">veículos no local, levando em consideração </w:t>
      </w:r>
      <w:r w:rsidR="00024AD4">
        <w:rPr>
          <w:rFonts w:ascii="Bookman Old Style" w:hAnsi="Bookman Old Style" w:cs="Arial"/>
          <w:sz w:val="24"/>
          <w:szCs w:val="24"/>
        </w:rPr>
        <w:t>a implantação do novo viaduto que irá ligar a Avenida José Mancini a Avenida da Amizade.</w:t>
      </w:r>
      <w:r>
        <w:rPr>
          <w:rFonts w:ascii="Bookman Old Style" w:hAnsi="Bookman Old Style" w:cs="Arial"/>
          <w:sz w:val="24"/>
          <w:szCs w:val="24"/>
        </w:rPr>
        <w:t xml:space="preserve">  Entretanto, </w:t>
      </w:r>
      <w:r w:rsidRPr="005F31CF">
        <w:rPr>
          <w:rFonts w:ascii="Bookman Old Style" w:hAnsi="Bookman Old Style" w:cs="Arial"/>
          <w:sz w:val="24"/>
          <w:szCs w:val="24"/>
        </w:rPr>
        <w:t xml:space="preserve">para melhor organização e segurança do trânsito tanto aos moradores quanto aos transeuntes, </w:t>
      </w:r>
      <w:r>
        <w:rPr>
          <w:rFonts w:ascii="Bookman Old Style" w:hAnsi="Bookman Old Style" w:cs="Arial"/>
          <w:sz w:val="24"/>
          <w:szCs w:val="24"/>
        </w:rPr>
        <w:t>pede-se a implantação semafórica.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49A0DFA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24AD4">
        <w:rPr>
          <w:rFonts w:ascii="Bookman Old Style" w:hAnsi="Bookman Old Style" w:cs="Arial"/>
          <w:sz w:val="24"/>
          <w:szCs w:val="24"/>
        </w:rPr>
        <w:t>23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024AD4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763545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701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AD4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0993"/>
    <w:rsid w:val="003529E2"/>
    <w:rsid w:val="00415E19"/>
    <w:rsid w:val="004223F5"/>
    <w:rsid w:val="00425C33"/>
    <w:rsid w:val="00437765"/>
    <w:rsid w:val="00492B11"/>
    <w:rsid w:val="005751F0"/>
    <w:rsid w:val="00582DEE"/>
    <w:rsid w:val="005D7AFA"/>
    <w:rsid w:val="005E1489"/>
    <w:rsid w:val="005F31CF"/>
    <w:rsid w:val="005F35B6"/>
    <w:rsid w:val="006108D5"/>
    <w:rsid w:val="00626437"/>
    <w:rsid w:val="006B6771"/>
    <w:rsid w:val="006C0E17"/>
    <w:rsid w:val="006D1E9A"/>
    <w:rsid w:val="0070602B"/>
    <w:rsid w:val="00716C2D"/>
    <w:rsid w:val="00763545"/>
    <w:rsid w:val="007753B4"/>
    <w:rsid w:val="007C741F"/>
    <w:rsid w:val="0080013A"/>
    <w:rsid w:val="00855921"/>
    <w:rsid w:val="008E634E"/>
    <w:rsid w:val="009036D4"/>
    <w:rsid w:val="00980C55"/>
    <w:rsid w:val="009C4374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06576"/>
    <w:rsid w:val="00C23060"/>
    <w:rsid w:val="00C23FB4"/>
    <w:rsid w:val="00DA303C"/>
    <w:rsid w:val="00DB1AB4"/>
    <w:rsid w:val="00DD5D77"/>
    <w:rsid w:val="00DE4B94"/>
    <w:rsid w:val="00E246F2"/>
    <w:rsid w:val="00ED70C2"/>
    <w:rsid w:val="00EE1FFB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2023-05-23T11:50:00Z</dcterms:modified>
</cp:coreProperties>
</file>