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46/2022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PL 46/2022 que dispõe sobre a instalação de iluminação pública nos pontos de ônibus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