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Substitutivo Nº 1 ao Projeto de Lei Nº 35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SUBSTITUTIVA ao Substitutivo Nº 1 ao Projeto de Lei Nº 35 2023 - “Dispõe sobre a construção ou adaptação de fraldários acessíveis aos frequentadores de estabelecimentos públicos e privados no Município de Sumaré e dá outras providências.”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