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SUBSTITUTIVA ao Substitutivo Nº 1 ao Projeto de Lei Nº 35 2023 - “Dispõe sobre a construção ou adaptação de fraldários acessíveis aos frequentadores de estabelecimentos públicos e privados no Município de Sumaré e dá outras providências.”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