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 ao Substitutivo Nº 1 ao Projeto de Lei Nº 35 2023 - “Dispõe sobre a construção ou adaptação de fraldários acessíveis aos frequentadores de estabelecimentos públicos e privados no Município de Sumaré e dá outras providências.”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