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3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SUBSTITUTIVA ao Substitutivo Nº 1 ao Projeto de Lei Nº 35 2023 - “Dispõe sobre a construção ou adaptação de fraldários acessíveis aos frequentadores de estabelecimentos públicos e privados no Município de Sumaré e dá outras providências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