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3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SUBSTITUTIVA ao Substitutivo Nº 1 ao Projeto de Lei Nº 35 2023 - “Dispõe sobre a construção ou adaptação de fraldários acessíveis aos frequentadores de estabelecimentos públicos e privados no Município de Sumaré e dá outras providências.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