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Substitutivo Nº 1 ao Projeto de Lei Nº 3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SUBSTITUTIVO AO PL 35/2023 - DISPÕE SOBRE A  CONSTRUCAO OU ADAPTACAO DE FRALDARIOS ACESSIVEIS AOS FREQUENTADORES DE ESTABELECIMENTOS PUBLICOS E PRIVADOS NO MUNICIPIO DE SUMARE E DA OUTRAS PROVIDE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