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71C19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E1A2D">
        <w:rPr>
          <w:rFonts w:ascii="Arial" w:hAnsi="Arial" w:cs="Arial"/>
          <w:sz w:val="24"/>
          <w:szCs w:val="24"/>
        </w:rPr>
        <w:t>a conclusão do asfalto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5E1A2D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28B3">
        <w:rPr>
          <w:rFonts w:ascii="Arial" w:hAnsi="Arial" w:cs="Arial"/>
          <w:sz w:val="24"/>
          <w:szCs w:val="24"/>
        </w:rPr>
        <w:t xml:space="preserve">Wilson Domingos </w:t>
      </w:r>
      <w:r w:rsidR="00A228B3">
        <w:rPr>
          <w:rFonts w:ascii="Arial" w:hAnsi="Arial" w:cs="Arial"/>
          <w:sz w:val="24"/>
          <w:szCs w:val="24"/>
        </w:rPr>
        <w:t>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6A85" w:rsidP="00F76A85" w14:paraId="21E6FCF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8598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164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6133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8DB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E4D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32C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1A2D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2BF6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19B5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20E8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69AF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6A8C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AB2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814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6A85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2023-05-18T16:58:00Z</dcterms:created>
  <dcterms:modified xsi:type="dcterms:W3CDTF">2023-05-18T16:58:00Z</dcterms:modified>
</cp:coreProperties>
</file>