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129/2023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crédito adicional suplementar no orçamento vigente no valor de R$ 2.337.613,75 (dois milhões, trezentos e trinta e sete mil, seiscentos e treze reais e setenta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